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9C616">
      <w:pPr>
        <w:keepNext w:val="0"/>
        <w:keepLines w:val="0"/>
        <w:pageBreakBefore w:val="0"/>
        <w:widowControl/>
        <w:kinsoku/>
        <w:wordWrap/>
        <w:overflowPunct/>
        <w:topLinePunct w:val="0"/>
        <w:autoSpaceDE/>
        <w:autoSpaceDN/>
        <w:bidi w:val="0"/>
        <w:adjustRightInd/>
        <w:snapToGrid/>
        <w:spacing w:beforeAutospacing="0" w:afterAutospacing="0" w:line="560" w:lineRule="exact"/>
        <w:ind w:leftChars="0" w:firstLine="643" w:firstLineChars="200"/>
        <w:jc w:val="center"/>
        <w:textAlignment w:val="auto"/>
        <w:rPr>
          <w:rFonts w:hint="default" w:ascii="Times New Roman" w:hAnsi="Times New Roman" w:cs="Times New Roman" w:eastAsiaTheme="minorEastAsia"/>
          <w:b/>
          <w:color w:val="333333"/>
          <w:kern w:val="0"/>
          <w:sz w:val="32"/>
          <w:szCs w:val="30"/>
        </w:rPr>
      </w:pPr>
    </w:p>
    <w:p w14:paraId="4F517895">
      <w:pPr>
        <w:keepNext w:val="0"/>
        <w:keepLines w:val="0"/>
        <w:pageBreakBefore w:val="0"/>
        <w:widowControl/>
        <w:kinsoku/>
        <w:wordWrap/>
        <w:overflowPunct/>
        <w:topLinePunct w:val="0"/>
        <w:autoSpaceDE/>
        <w:autoSpaceDN/>
        <w:bidi w:val="0"/>
        <w:adjustRightInd/>
        <w:snapToGrid/>
        <w:spacing w:beforeAutospacing="0" w:afterAutospacing="0" w:line="560" w:lineRule="exact"/>
        <w:ind w:leftChars="0" w:firstLine="720" w:firstLineChars="200"/>
        <w:jc w:val="center"/>
        <w:textAlignment w:val="auto"/>
        <w:rPr>
          <w:rFonts w:hint="default" w:ascii="Times New Roman" w:hAnsi="Times New Roman" w:eastAsia="方正小标宋简体" w:cs="Times New Roman"/>
          <w:b w:val="0"/>
          <w:bCs/>
          <w:kern w:val="44"/>
          <w:sz w:val="36"/>
          <w:szCs w:val="36"/>
          <w:lang w:val="en-US" w:eastAsia="zh-CN" w:bidi="ar"/>
        </w:rPr>
      </w:pPr>
      <w:r>
        <w:rPr>
          <w:rFonts w:hint="default" w:ascii="Times New Roman" w:hAnsi="Times New Roman" w:eastAsia="方正小标宋简体" w:cs="Times New Roman"/>
          <w:b w:val="0"/>
          <w:bCs/>
          <w:kern w:val="44"/>
          <w:sz w:val="36"/>
          <w:szCs w:val="36"/>
          <w:lang w:val="en-US" w:eastAsia="zh-CN" w:bidi="ar"/>
        </w:rPr>
        <w:t>山西省肿瘤医院2026年住院医师规范化培训</w:t>
      </w:r>
    </w:p>
    <w:p w14:paraId="16757612">
      <w:pPr>
        <w:keepNext w:val="0"/>
        <w:keepLines w:val="0"/>
        <w:pageBreakBefore w:val="0"/>
        <w:widowControl/>
        <w:kinsoku/>
        <w:wordWrap/>
        <w:overflowPunct/>
        <w:topLinePunct w:val="0"/>
        <w:autoSpaceDE/>
        <w:autoSpaceDN/>
        <w:bidi w:val="0"/>
        <w:adjustRightInd/>
        <w:snapToGrid/>
        <w:spacing w:beforeAutospacing="0" w:afterAutospacing="0" w:line="560" w:lineRule="exact"/>
        <w:ind w:leftChars="0" w:firstLine="720" w:firstLineChars="200"/>
        <w:jc w:val="center"/>
        <w:textAlignment w:val="auto"/>
        <w:rPr>
          <w:rFonts w:hint="default" w:ascii="Times New Roman" w:hAnsi="Times New Roman" w:eastAsia="方正小标宋简体" w:cs="Times New Roman"/>
          <w:b w:val="0"/>
          <w:bCs/>
          <w:kern w:val="44"/>
          <w:sz w:val="36"/>
          <w:szCs w:val="36"/>
          <w:lang w:val="en-US" w:eastAsia="zh-CN" w:bidi="ar"/>
        </w:rPr>
      </w:pPr>
      <w:r>
        <w:rPr>
          <w:rFonts w:hint="default" w:ascii="Times New Roman" w:hAnsi="Times New Roman" w:eastAsia="方正小标宋简体" w:cs="Times New Roman"/>
          <w:b w:val="0"/>
          <w:bCs/>
          <w:kern w:val="44"/>
          <w:sz w:val="36"/>
          <w:szCs w:val="36"/>
          <w:lang w:val="en-US" w:eastAsia="zh-CN" w:bidi="ar"/>
        </w:rPr>
        <w:t>补录</w:t>
      </w:r>
      <w:r>
        <w:rPr>
          <w:rFonts w:hint="eastAsia" w:ascii="Times New Roman" w:hAnsi="Times New Roman" w:eastAsia="方正小标宋简体" w:cs="Times New Roman"/>
          <w:b w:val="0"/>
          <w:bCs/>
          <w:kern w:val="44"/>
          <w:sz w:val="36"/>
          <w:szCs w:val="36"/>
          <w:lang w:val="en-US" w:eastAsia="zh-CN" w:bidi="ar"/>
        </w:rPr>
        <w:t>工作安排</w:t>
      </w:r>
      <w:bookmarkStart w:id="0" w:name="_GoBack"/>
      <w:bookmarkEnd w:id="0"/>
    </w:p>
    <w:p w14:paraId="616941B6">
      <w:pPr>
        <w:keepNext w:val="0"/>
        <w:keepLines w:val="0"/>
        <w:pageBreakBefore w:val="0"/>
        <w:kinsoku/>
        <w:wordWrap/>
        <w:overflowPunct/>
        <w:topLinePunct w:val="0"/>
        <w:autoSpaceDE/>
        <w:autoSpaceDN/>
        <w:bidi w:val="0"/>
        <w:adjustRightInd/>
        <w:snapToGrid/>
        <w:spacing w:beforeAutospacing="0" w:afterAutospacing="0" w:line="240" w:lineRule="auto"/>
        <w:ind w:leftChars="0"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eastAsia="zh-CN"/>
        </w:rPr>
        <w:t>按照《山西省卫生健康委</w:t>
      </w:r>
      <w:r>
        <w:rPr>
          <w:rFonts w:hint="default" w:ascii="Times New Roman" w:hAnsi="Times New Roman" w:eastAsia="仿宋" w:cs="Times New Roman"/>
          <w:sz w:val="32"/>
          <w:szCs w:val="32"/>
          <w:lang w:eastAsia="zh-CN"/>
        </w:rPr>
        <w:t>员会科教处关于</w:t>
      </w:r>
      <w:r>
        <w:rPr>
          <w:rFonts w:hint="default" w:ascii="Times New Roman" w:hAnsi="Times New Roman" w:eastAsia="仿宋" w:cs="Times New Roman"/>
          <w:sz w:val="32"/>
          <w:szCs w:val="32"/>
          <w:lang w:val="en-US" w:eastAsia="zh-CN"/>
        </w:rPr>
        <w:t>做好</w:t>
      </w:r>
      <w:r>
        <w:rPr>
          <w:rFonts w:hint="default" w:ascii="Times New Roman" w:hAnsi="Times New Roman" w:eastAsia="仿宋" w:cs="Times New Roman"/>
          <w:sz w:val="32"/>
          <w:szCs w:val="32"/>
          <w:lang w:eastAsia="zh-CN"/>
        </w:rPr>
        <w:t>202</w:t>
      </w: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lang w:eastAsia="zh-CN"/>
        </w:rPr>
        <w:t>年度山西省住院医师规范化培训</w:t>
      </w:r>
      <w:r>
        <w:rPr>
          <w:rFonts w:hint="default" w:ascii="Times New Roman" w:hAnsi="Times New Roman" w:eastAsia="仿宋" w:cs="Times New Roman"/>
          <w:sz w:val="32"/>
          <w:szCs w:val="32"/>
          <w:lang w:val="en-US" w:eastAsia="zh-CN"/>
        </w:rPr>
        <w:t>和助理全科医生培训（西医）补录工作的</w:t>
      </w:r>
      <w:r>
        <w:rPr>
          <w:rFonts w:hint="default" w:ascii="Times New Roman" w:hAnsi="Times New Roman" w:eastAsia="仿宋" w:cs="Times New Roman"/>
          <w:sz w:val="32"/>
          <w:szCs w:val="32"/>
          <w:lang w:eastAsia="zh-CN"/>
        </w:rPr>
        <w:t>的通知》要求，202</w:t>
      </w: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lang w:eastAsia="zh-CN"/>
        </w:rPr>
        <w:t>年山西省住院医师规范化培训招录工作已进入补录阶段，结合我院第一、二志愿的招录情况，现将我院202</w:t>
      </w: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lang w:eastAsia="zh-CN"/>
        </w:rPr>
        <w:t>年住院医师规范化培训补录工作安排如下：</w:t>
      </w:r>
    </w:p>
    <w:p w14:paraId="28FCC90D">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黑体"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黑体" w:cs="Times New Roman"/>
          <w:b w:val="0"/>
          <w:bCs w:val="0"/>
          <w:i w:val="0"/>
          <w:caps w:val="0"/>
          <w:snapToGrid/>
          <w:color w:val="auto"/>
          <w:spacing w:val="0"/>
          <w:kern w:val="0"/>
          <w:sz w:val="32"/>
          <w:szCs w:val="32"/>
          <w:u w:val="none"/>
          <w:lang w:val="en-US" w:eastAsia="zh-CN" w:bidi="ar"/>
        </w:rPr>
        <w:t>一、补录对象</w:t>
      </w:r>
    </w:p>
    <w:p w14:paraId="38B51997">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拟在山西省从事临床医疗工作的具有全日制普通高等医学院校医学专业本科及以上学历的毕业生，或已取得执业医师资格证书，尚未取得主治医师职称的临床医务工作者。来源可为单位人、社会人。单位人为签订正式劳动合同并由单位委托相关培养基地进行培训的人员，社会人为以个人名义自愿报名参加培训的未就业人员。</w:t>
      </w:r>
    </w:p>
    <w:p w14:paraId="4756FFC8">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黑体"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黑体" w:cs="Times New Roman"/>
          <w:b w:val="0"/>
          <w:bCs w:val="0"/>
          <w:i w:val="0"/>
          <w:caps w:val="0"/>
          <w:snapToGrid/>
          <w:color w:val="auto"/>
          <w:spacing w:val="0"/>
          <w:kern w:val="0"/>
          <w:sz w:val="32"/>
          <w:szCs w:val="32"/>
          <w:u w:val="none"/>
          <w:lang w:val="en-US" w:eastAsia="zh-CN" w:bidi="ar"/>
        </w:rPr>
        <w:t>二、补录计划</w:t>
      </w:r>
    </w:p>
    <w:tbl>
      <w:tblPr>
        <w:tblStyle w:val="7"/>
        <w:tblpPr w:leftFromText="180" w:rightFromText="180" w:vertAnchor="text" w:horzAnchor="page" w:tblpX="2211" w:tblpY="611"/>
        <w:tblOverlap w:val="never"/>
        <w:tblW w:w="76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24"/>
        <w:gridCol w:w="2346"/>
        <w:gridCol w:w="2123"/>
      </w:tblGrid>
      <w:tr w14:paraId="542AD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3224" w:type="dxa"/>
            <w:tcBorders>
              <w:top w:val="single" w:color="000000" w:sz="4" w:space="0"/>
              <w:left w:val="single" w:color="000000" w:sz="4" w:space="0"/>
              <w:bottom w:val="single" w:color="000000" w:sz="4" w:space="0"/>
              <w:right w:val="single" w:color="000000" w:sz="4" w:space="0"/>
            </w:tcBorders>
            <w:vAlign w:val="center"/>
          </w:tcPr>
          <w:p w14:paraId="5337178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Chars="0" w:firstLine="0" w:firstLineChars="0"/>
              <w:jc w:val="center"/>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专业名称</w:t>
            </w:r>
          </w:p>
        </w:tc>
        <w:tc>
          <w:tcPr>
            <w:tcW w:w="2346" w:type="dxa"/>
            <w:tcBorders>
              <w:top w:val="single" w:color="000000" w:sz="4" w:space="0"/>
              <w:left w:val="single" w:color="000000" w:sz="4" w:space="0"/>
              <w:bottom w:val="single" w:color="000000" w:sz="4" w:space="0"/>
              <w:right w:val="single" w:color="000000" w:sz="4" w:space="0"/>
            </w:tcBorders>
            <w:vAlign w:val="center"/>
          </w:tcPr>
          <w:p w14:paraId="10E88EF4">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专业代码</w:t>
            </w:r>
          </w:p>
        </w:tc>
        <w:tc>
          <w:tcPr>
            <w:tcW w:w="2123" w:type="dxa"/>
            <w:tcBorders>
              <w:top w:val="single" w:color="000000" w:sz="4" w:space="0"/>
              <w:left w:val="single" w:color="000000" w:sz="4" w:space="0"/>
              <w:bottom w:val="single" w:color="000000" w:sz="4" w:space="0"/>
              <w:right w:val="single" w:color="000000" w:sz="4" w:space="0"/>
            </w:tcBorders>
            <w:vAlign w:val="center"/>
          </w:tcPr>
          <w:p w14:paraId="27D8D8E9">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调整名额</w:t>
            </w:r>
          </w:p>
        </w:tc>
      </w:tr>
      <w:tr w14:paraId="2AD74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3224" w:type="dxa"/>
            <w:tcBorders>
              <w:top w:val="single" w:color="000000" w:sz="4" w:space="0"/>
              <w:left w:val="single" w:color="000000" w:sz="4" w:space="0"/>
              <w:bottom w:val="single" w:color="000000" w:sz="4" w:space="0"/>
              <w:right w:val="single" w:color="000000" w:sz="4" w:space="0"/>
            </w:tcBorders>
            <w:vAlign w:val="center"/>
          </w:tcPr>
          <w:p w14:paraId="6BB51C4D">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核医学</w:t>
            </w:r>
          </w:p>
        </w:tc>
        <w:tc>
          <w:tcPr>
            <w:tcW w:w="2346" w:type="dxa"/>
            <w:tcBorders>
              <w:top w:val="single" w:color="000000" w:sz="4" w:space="0"/>
              <w:left w:val="single" w:color="000000" w:sz="4" w:space="0"/>
              <w:bottom w:val="single" w:color="000000" w:sz="4" w:space="0"/>
              <w:right w:val="single" w:color="000000" w:sz="4" w:space="0"/>
            </w:tcBorders>
            <w:vAlign w:val="center"/>
          </w:tcPr>
          <w:p w14:paraId="52278A94">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2400</w:t>
            </w:r>
          </w:p>
        </w:tc>
        <w:tc>
          <w:tcPr>
            <w:tcW w:w="2123" w:type="dxa"/>
            <w:tcBorders>
              <w:top w:val="single" w:color="000000" w:sz="4" w:space="0"/>
              <w:left w:val="single" w:color="000000" w:sz="4" w:space="0"/>
              <w:bottom w:val="single" w:color="000000" w:sz="4" w:space="0"/>
              <w:right w:val="single" w:color="000000" w:sz="4" w:space="0"/>
            </w:tcBorders>
            <w:vAlign w:val="center"/>
          </w:tcPr>
          <w:p w14:paraId="5733D3C3">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3</w:t>
            </w:r>
          </w:p>
        </w:tc>
      </w:tr>
      <w:tr w14:paraId="79972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trPr>
        <w:tc>
          <w:tcPr>
            <w:tcW w:w="3224" w:type="dxa"/>
            <w:tcBorders>
              <w:top w:val="single" w:color="000000" w:sz="4" w:space="0"/>
              <w:left w:val="single" w:color="000000" w:sz="4" w:space="0"/>
              <w:bottom w:val="single" w:color="000000" w:sz="4" w:space="0"/>
              <w:right w:val="single" w:color="000000" w:sz="4" w:space="0"/>
            </w:tcBorders>
            <w:vAlign w:val="center"/>
          </w:tcPr>
          <w:p w14:paraId="1D5F1D8C">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放射肿瘤科</w:t>
            </w:r>
          </w:p>
        </w:tc>
        <w:tc>
          <w:tcPr>
            <w:tcW w:w="2346" w:type="dxa"/>
            <w:tcBorders>
              <w:top w:val="single" w:color="000000" w:sz="4" w:space="0"/>
              <w:left w:val="single" w:color="000000" w:sz="4" w:space="0"/>
              <w:bottom w:val="single" w:color="000000" w:sz="4" w:space="0"/>
              <w:right w:val="single" w:color="000000" w:sz="4" w:space="0"/>
            </w:tcBorders>
            <w:vAlign w:val="center"/>
          </w:tcPr>
          <w:p w14:paraId="215A88A9">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2500</w:t>
            </w:r>
          </w:p>
        </w:tc>
        <w:tc>
          <w:tcPr>
            <w:tcW w:w="2123" w:type="dxa"/>
            <w:tcBorders>
              <w:top w:val="single" w:color="000000" w:sz="4" w:space="0"/>
              <w:left w:val="single" w:color="000000" w:sz="4" w:space="0"/>
              <w:bottom w:val="single" w:color="000000" w:sz="4" w:space="0"/>
              <w:right w:val="single" w:color="000000" w:sz="4" w:space="0"/>
            </w:tcBorders>
            <w:vAlign w:val="center"/>
          </w:tcPr>
          <w:p w14:paraId="2D144B42">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2</w:t>
            </w:r>
          </w:p>
        </w:tc>
      </w:tr>
      <w:tr w14:paraId="47D50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trPr>
        <w:tc>
          <w:tcPr>
            <w:tcW w:w="5570" w:type="dxa"/>
            <w:gridSpan w:val="2"/>
            <w:tcBorders>
              <w:top w:val="single" w:color="000000" w:sz="4" w:space="0"/>
              <w:left w:val="single" w:color="000000" w:sz="4" w:space="0"/>
              <w:bottom w:val="single" w:color="000000" w:sz="4" w:space="0"/>
              <w:right w:val="single" w:color="000000" w:sz="4" w:space="0"/>
            </w:tcBorders>
            <w:vAlign w:val="center"/>
          </w:tcPr>
          <w:p w14:paraId="0E5E1F69">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合计</w:t>
            </w:r>
          </w:p>
        </w:tc>
        <w:tc>
          <w:tcPr>
            <w:tcW w:w="2123" w:type="dxa"/>
            <w:tcBorders>
              <w:top w:val="single" w:color="000000" w:sz="4" w:space="0"/>
              <w:left w:val="single" w:color="000000" w:sz="4" w:space="0"/>
              <w:bottom w:val="single" w:color="000000" w:sz="4" w:space="0"/>
              <w:right w:val="single" w:color="000000" w:sz="4" w:space="0"/>
            </w:tcBorders>
            <w:vAlign w:val="center"/>
          </w:tcPr>
          <w:p w14:paraId="01AF2C33">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5</w:t>
            </w:r>
          </w:p>
        </w:tc>
      </w:tr>
    </w:tbl>
    <w:p w14:paraId="7545B9B4">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Style w:val="13"/>
          <w:rFonts w:hint="default" w:ascii="Times New Roman" w:hAnsi="Times New Roman" w:eastAsia="仿宋" w:cs="Times New Roman"/>
          <w:b/>
          <w:kern w:val="2"/>
          <w:sz w:val="28"/>
          <w:szCs w:val="28"/>
          <w:lang w:eastAsia="zh-CN"/>
        </w:rPr>
      </w:pPr>
      <w:r>
        <w:rPr>
          <w:rFonts w:hint="default" w:ascii="Times New Roman" w:hAnsi="Times New Roman" w:eastAsia="黑体" w:cs="Times New Roman"/>
          <w:b w:val="0"/>
          <w:bCs w:val="0"/>
          <w:i w:val="0"/>
          <w:caps w:val="0"/>
          <w:snapToGrid/>
          <w:color w:val="auto"/>
          <w:spacing w:val="0"/>
          <w:kern w:val="0"/>
          <w:sz w:val="32"/>
          <w:szCs w:val="32"/>
          <w:u w:val="none"/>
          <w:lang w:val="en-US" w:eastAsia="zh-CN" w:bidi="ar"/>
        </w:rPr>
        <w:t>三、补录程序</w:t>
      </w:r>
    </w:p>
    <w:p w14:paraId="7BFE81D9">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楷体"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楷体" w:cs="Times New Roman"/>
          <w:b w:val="0"/>
          <w:bCs w:val="0"/>
          <w:i w:val="0"/>
          <w:caps w:val="0"/>
          <w:snapToGrid/>
          <w:color w:val="auto"/>
          <w:spacing w:val="0"/>
          <w:kern w:val="0"/>
          <w:sz w:val="32"/>
          <w:szCs w:val="32"/>
          <w:u w:val="none"/>
          <w:lang w:val="en-US" w:eastAsia="zh-CN" w:bidi="ar"/>
        </w:rPr>
        <w:t>（一）网上填报志愿（2026年8月5日至8月10日）</w:t>
      </w:r>
    </w:p>
    <w:p w14:paraId="30ABD721">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报名方法：学员根据山西省肿瘤医院2026年补录计划，</w:t>
      </w:r>
      <w:r>
        <w:rPr>
          <w:rFonts w:hint="default" w:ascii="Times New Roman" w:hAnsi="Times New Roman" w:eastAsia="仿宋" w:cs="Times New Roman"/>
          <w:kern w:val="2"/>
          <w:sz w:val="32"/>
          <w:szCs w:val="32"/>
          <w:lang w:val="en-US" w:eastAsia="zh-CN" w:bidi="ar-SA"/>
        </w:rPr>
        <w:t>登录山西省住院医师规范化培训管理信息系统（网址：http://sxzyy.wsglw.net）进行网上报名，</w:t>
      </w:r>
      <w:r>
        <w:rPr>
          <w:rFonts w:hint="default" w:ascii="Times New Roman" w:hAnsi="Times New Roman" w:eastAsia="仿宋" w:cs="Times New Roman"/>
          <w:kern w:val="2"/>
          <w:sz w:val="32"/>
          <w:szCs w:val="32"/>
          <w:lang w:val="en-US" w:eastAsia="zh-CN" w:bidi="ar-SA"/>
        </w:rPr>
        <w:t>网上填报志愿的具体流程见网站说明。</w:t>
      </w:r>
    </w:p>
    <w:p w14:paraId="1CFCD55C">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楷体"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楷体" w:cs="Times New Roman"/>
          <w:b w:val="0"/>
          <w:bCs w:val="0"/>
          <w:i w:val="0"/>
          <w:caps w:val="0"/>
          <w:snapToGrid/>
          <w:color w:val="auto"/>
          <w:spacing w:val="0"/>
          <w:kern w:val="0"/>
          <w:sz w:val="32"/>
          <w:szCs w:val="32"/>
          <w:u w:val="none"/>
          <w:lang w:val="en-US" w:eastAsia="zh-CN" w:bidi="ar"/>
        </w:rPr>
        <w:t>（二）现场确认需准备以下书面申请材料的原件及复印件</w:t>
      </w:r>
    </w:p>
    <w:p w14:paraId="09EB160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1. 202</w:t>
      </w: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6</w:t>
      </w: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年度山西省住培（助理全科）报名表（报名表由住培管理系统自动生成，双面打印），单位委派人员报名表须其所在单位负责人签字并加盖单位公章。</w:t>
      </w:r>
    </w:p>
    <w:p w14:paraId="36B74BB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2. 已通过执业医师资格考试者，须提供《医师资格证书》原件和复印件一份。</w:t>
      </w:r>
    </w:p>
    <w:p w14:paraId="696E8A2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3. 本人身份证、临床医学专业学位、学历证书、学籍学历在线验证报告原件和复印件一份。</w:t>
      </w:r>
    </w:p>
    <w:p w14:paraId="19178DE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4. 境外留学人员须提供毕业证及教育部留学服务中心认证出具的《国外学历学位认证书》原件和复印件一份。</w:t>
      </w:r>
    </w:p>
    <w:p w14:paraId="0B6637F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5. 应届本科毕业生，因学校发放毕业证书、学位证书时间晚于住培报名时间的，需提供学校出具的有关证明，于报到前补提交相关证书资料。报到时未能按要求提供的，取消培训资格。</w:t>
      </w:r>
    </w:p>
    <w:p w14:paraId="3FCF42B4">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Style w:val="13"/>
          <w:rFonts w:hint="default" w:ascii="Times New Roman" w:hAnsi="Times New Roman" w:eastAsia="仿宋" w:cs="Times New Roman"/>
          <w:kern w:val="2"/>
          <w:sz w:val="28"/>
          <w:szCs w:val="28"/>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6. 社会学员需提供未就业证明，由档案存放地开具。</w:t>
      </w:r>
    </w:p>
    <w:p w14:paraId="363A2A53">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楷体"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楷体" w:cs="Times New Roman"/>
          <w:b w:val="0"/>
          <w:bCs w:val="0"/>
          <w:i w:val="0"/>
          <w:caps w:val="0"/>
          <w:snapToGrid/>
          <w:color w:val="auto"/>
          <w:spacing w:val="0"/>
          <w:kern w:val="0"/>
          <w:sz w:val="32"/>
          <w:szCs w:val="32"/>
          <w:u w:val="none"/>
          <w:lang w:val="en-US" w:eastAsia="zh-CN" w:bidi="ar"/>
        </w:rPr>
        <w:t>（三）现场审核及考核安排</w:t>
      </w:r>
    </w:p>
    <w:p w14:paraId="18255BD6">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Style w:val="13"/>
          <w:rFonts w:hint="default" w:ascii="Times New Roman" w:hAnsi="Times New Roman" w:eastAsia="仿宋" w:cs="Times New Roman"/>
          <w:b/>
          <w:kern w:val="2"/>
          <w:sz w:val="28"/>
          <w:szCs w:val="28"/>
          <w:lang w:eastAsia="zh-CN"/>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1. 现场审核</w:t>
      </w:r>
    </w:p>
    <w:p w14:paraId="06739A82">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报名者携带规定提交的纸质材料进行资格审核</w:t>
      </w:r>
    </w:p>
    <w:p w14:paraId="4235D89B">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时间：2026年8月11日上午8:30-10:00</w:t>
      </w:r>
    </w:p>
    <w:p w14:paraId="006BCFC0">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地点：山西省肿瘤医院行政办公楼（16号楼）309办公室</w:t>
      </w:r>
    </w:p>
    <w:p w14:paraId="13F9C25B">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2.考核安排：采取理论考试和面试相结合的方式，其中理论考试占总成绩60%，技能操作占20%，面试占20%。</w:t>
      </w:r>
    </w:p>
    <w:p w14:paraId="5CC5C0F4">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时间：8月11日下午14:00-18:00</w:t>
      </w:r>
    </w:p>
    <w:p w14:paraId="3881DC33">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地点：山西省肿瘤医院2号楼二十层</w:t>
      </w:r>
    </w:p>
    <w:p w14:paraId="03BF3406">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楷体"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楷体" w:cs="Times New Roman"/>
          <w:b w:val="0"/>
          <w:bCs w:val="0"/>
          <w:i w:val="0"/>
          <w:caps w:val="0"/>
          <w:snapToGrid/>
          <w:color w:val="auto"/>
          <w:spacing w:val="0"/>
          <w:kern w:val="0"/>
          <w:sz w:val="32"/>
          <w:szCs w:val="32"/>
          <w:u w:val="none"/>
          <w:lang w:val="en-US" w:eastAsia="zh-CN" w:bidi="ar"/>
        </w:rPr>
        <w:t>（四）录取与报到</w:t>
      </w:r>
    </w:p>
    <w:p w14:paraId="2A9C8497">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按照报名条件进行资格审核，对学员进行综合考核，根据补录计划，录取学员完成补录工作后，报送省住培管理中心审核公示。</w:t>
      </w:r>
    </w:p>
    <w:p w14:paraId="70B66818">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Style w:val="13"/>
          <w:rFonts w:hint="default" w:ascii="Times New Roman" w:hAnsi="Times New Roman" w:eastAsia="仿宋" w:cs="Times New Roman"/>
          <w:kern w:val="2"/>
          <w:sz w:val="28"/>
          <w:szCs w:val="28"/>
          <w:lang w:eastAsia="zh-CN"/>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补录学员报到时间同第一批招录学员，并签订培训协议/合同。</w:t>
      </w:r>
    </w:p>
    <w:p w14:paraId="6B047E71">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黑体"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黑体" w:cs="Times New Roman"/>
          <w:b w:val="0"/>
          <w:bCs w:val="0"/>
          <w:i w:val="0"/>
          <w:caps w:val="0"/>
          <w:snapToGrid/>
          <w:color w:val="auto"/>
          <w:spacing w:val="0"/>
          <w:kern w:val="0"/>
          <w:sz w:val="32"/>
          <w:szCs w:val="32"/>
          <w:u w:val="none"/>
          <w:lang w:val="en-US" w:eastAsia="zh-CN" w:bidi="ar"/>
        </w:rPr>
        <w:t>四、其他</w:t>
      </w:r>
    </w:p>
    <w:p w14:paraId="3B479A64">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医院及住院医师规范化培训介绍、相关待遇等内容，详见《山西省肿瘤医院2026年度住院医师规范化培训招生简章》（https://mp.weixin.qq.com/s/jf9fgD8jnucOPciYVM6xxQ）</w:t>
      </w:r>
    </w:p>
    <w:p w14:paraId="606106B5">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黑体"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黑体" w:cs="Times New Roman"/>
          <w:b w:val="0"/>
          <w:bCs w:val="0"/>
          <w:i w:val="0"/>
          <w:caps w:val="0"/>
          <w:snapToGrid/>
          <w:color w:val="auto"/>
          <w:spacing w:val="0"/>
          <w:kern w:val="0"/>
          <w:sz w:val="32"/>
          <w:szCs w:val="32"/>
          <w:u w:val="none"/>
          <w:lang w:val="en-US" w:eastAsia="zh-CN" w:bidi="ar"/>
        </w:rPr>
        <w:t>五、联</w:t>
      </w:r>
      <w:r>
        <w:rPr>
          <w:rFonts w:hint="eastAsia" w:ascii="Times New Roman" w:hAnsi="Times New Roman" w:eastAsia="黑体" w:cs="Times New Roman"/>
          <w:b w:val="0"/>
          <w:bCs w:val="0"/>
          <w:i w:val="0"/>
          <w:caps w:val="0"/>
          <w:snapToGrid/>
          <w:color w:val="auto"/>
          <w:spacing w:val="0"/>
          <w:kern w:val="0"/>
          <w:sz w:val="32"/>
          <w:szCs w:val="32"/>
          <w:u w:val="none"/>
          <w:lang w:val="en-US" w:eastAsia="zh-CN" w:bidi="ar"/>
        </w:rPr>
        <w:t>系</w:t>
      </w:r>
      <w:r>
        <w:rPr>
          <w:rFonts w:hint="default" w:ascii="Times New Roman" w:hAnsi="Times New Roman" w:eastAsia="黑体" w:cs="Times New Roman"/>
          <w:b w:val="0"/>
          <w:bCs w:val="0"/>
          <w:i w:val="0"/>
          <w:caps w:val="0"/>
          <w:snapToGrid/>
          <w:color w:val="auto"/>
          <w:spacing w:val="0"/>
          <w:kern w:val="0"/>
          <w:sz w:val="32"/>
          <w:szCs w:val="32"/>
          <w:u w:val="none"/>
          <w:lang w:val="en-US" w:eastAsia="zh-CN" w:bidi="ar"/>
        </w:rPr>
        <w:t>方式</w:t>
      </w:r>
    </w:p>
    <w:p w14:paraId="14311875">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联系人：山西省肿瘤医院科教科住培办 苏老师</w:t>
      </w:r>
      <w:r>
        <w:rPr>
          <w:rFonts w:hint="eastAsia" w:ascii="Times New Roman" w:hAnsi="Times New Roman" w:eastAsia="仿宋_GB2312" w:cs="Times New Roman"/>
          <w:b w:val="0"/>
          <w:bCs w:val="0"/>
          <w:i w:val="0"/>
          <w:caps w:val="0"/>
          <w:snapToGrid/>
          <w:color w:val="auto"/>
          <w:spacing w:val="0"/>
          <w:kern w:val="0"/>
          <w:sz w:val="32"/>
          <w:szCs w:val="32"/>
          <w:u w:val="none"/>
          <w:lang w:val="en-US" w:eastAsia="zh-CN" w:bidi="ar"/>
        </w:rPr>
        <w:t xml:space="preserve"> 严老师</w:t>
      </w:r>
    </w:p>
    <w:p w14:paraId="7415BD0E">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联系电话：13623454740</w:t>
      </w:r>
      <w:r>
        <w:rPr>
          <w:rFonts w:hint="eastAsia" w:ascii="Times New Roman" w:hAnsi="Times New Roman" w:eastAsia="仿宋_GB2312" w:cs="Times New Roman"/>
          <w:b w:val="0"/>
          <w:bCs w:val="0"/>
          <w:i w:val="0"/>
          <w:caps w:val="0"/>
          <w:snapToGrid/>
          <w:color w:val="auto"/>
          <w:spacing w:val="0"/>
          <w:kern w:val="0"/>
          <w:sz w:val="32"/>
          <w:szCs w:val="32"/>
          <w:u w:val="none"/>
          <w:lang w:val="en-US" w:eastAsia="zh-CN" w:bidi="ar"/>
        </w:rPr>
        <w:t xml:space="preserve">  13503540119</w:t>
      </w:r>
    </w:p>
    <w:p w14:paraId="72FBEBE0">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地址：太原市职工新街3号山西省肿瘤医院</w:t>
      </w:r>
    </w:p>
    <w:p w14:paraId="21DC578D">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p>
    <w:p w14:paraId="5A1B2777">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p>
    <w:p w14:paraId="0F35DC2C">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jc w:val="right"/>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山西省肿瘤医院</w:t>
      </w:r>
    </w:p>
    <w:p w14:paraId="292E01FE">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Chars="0" w:firstLine="640" w:firstLineChars="200"/>
        <w:jc w:val="right"/>
        <w:textAlignment w:val="auto"/>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pPr>
      <w:r>
        <w:rPr>
          <w:rFonts w:hint="default" w:ascii="Times New Roman" w:hAnsi="Times New Roman" w:eastAsia="仿宋_GB2312" w:cs="Times New Roman"/>
          <w:b w:val="0"/>
          <w:bCs w:val="0"/>
          <w:i w:val="0"/>
          <w:caps w:val="0"/>
          <w:snapToGrid/>
          <w:color w:val="auto"/>
          <w:spacing w:val="0"/>
          <w:kern w:val="0"/>
          <w:sz w:val="32"/>
          <w:szCs w:val="32"/>
          <w:u w:val="none"/>
          <w:lang w:val="en-US" w:eastAsia="zh-CN" w:bidi="ar"/>
        </w:rPr>
        <w:t>2026年8月4日</w:t>
      </w:r>
    </w:p>
    <w:p w14:paraId="094E1A86">
      <w:pPr>
        <w:keepNext w:val="0"/>
        <w:keepLines w:val="0"/>
        <w:pageBreakBefore w:val="0"/>
        <w:kinsoku/>
        <w:wordWrap/>
        <w:overflowPunct/>
        <w:topLinePunct w:val="0"/>
        <w:autoSpaceDE/>
        <w:autoSpaceDN/>
        <w:bidi w:val="0"/>
        <w:adjustRightInd/>
        <w:snapToGrid/>
        <w:spacing w:beforeAutospacing="0" w:afterAutospacing="0"/>
        <w:ind w:leftChars="0" w:firstLine="420" w:firstLineChars="200"/>
        <w:textAlignment w:val="auto"/>
        <w:rPr>
          <w:rFonts w:hint="default" w:ascii="Times New Roman" w:hAnsi="Times New Roman" w:cs="Times New Roman"/>
        </w:rPr>
      </w:pPr>
    </w:p>
    <w:sectPr>
      <w:pgSz w:w="11906" w:h="16838"/>
      <w:pgMar w:top="1247" w:right="1474" w:bottom="147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DD0"/>
    <w:rsid w:val="000100E1"/>
    <w:rsid w:val="000204D8"/>
    <w:rsid w:val="0004749E"/>
    <w:rsid w:val="000B2999"/>
    <w:rsid w:val="000E3E20"/>
    <w:rsid w:val="00107FB4"/>
    <w:rsid w:val="00121B9E"/>
    <w:rsid w:val="001279EA"/>
    <w:rsid w:val="00151DDF"/>
    <w:rsid w:val="001C6899"/>
    <w:rsid w:val="001D2048"/>
    <w:rsid w:val="00202755"/>
    <w:rsid w:val="002303E6"/>
    <w:rsid w:val="00286E6A"/>
    <w:rsid w:val="002B375A"/>
    <w:rsid w:val="002B3D26"/>
    <w:rsid w:val="003124A4"/>
    <w:rsid w:val="0033300F"/>
    <w:rsid w:val="00355701"/>
    <w:rsid w:val="00356162"/>
    <w:rsid w:val="0037282B"/>
    <w:rsid w:val="003D0E92"/>
    <w:rsid w:val="003D581F"/>
    <w:rsid w:val="00442C80"/>
    <w:rsid w:val="00443710"/>
    <w:rsid w:val="004941C6"/>
    <w:rsid w:val="00497677"/>
    <w:rsid w:val="004B01D2"/>
    <w:rsid w:val="004B2955"/>
    <w:rsid w:val="004D4D4D"/>
    <w:rsid w:val="004F446C"/>
    <w:rsid w:val="00506439"/>
    <w:rsid w:val="00560693"/>
    <w:rsid w:val="005772D6"/>
    <w:rsid w:val="00584569"/>
    <w:rsid w:val="006007A4"/>
    <w:rsid w:val="0061406D"/>
    <w:rsid w:val="00626E15"/>
    <w:rsid w:val="006327F9"/>
    <w:rsid w:val="00675E26"/>
    <w:rsid w:val="0068356A"/>
    <w:rsid w:val="00711F4B"/>
    <w:rsid w:val="00725DD0"/>
    <w:rsid w:val="0079197F"/>
    <w:rsid w:val="007D196B"/>
    <w:rsid w:val="007D229F"/>
    <w:rsid w:val="007F641B"/>
    <w:rsid w:val="00807DE7"/>
    <w:rsid w:val="00827612"/>
    <w:rsid w:val="00882240"/>
    <w:rsid w:val="008D06DC"/>
    <w:rsid w:val="00906EE7"/>
    <w:rsid w:val="00925F30"/>
    <w:rsid w:val="0095396B"/>
    <w:rsid w:val="00962716"/>
    <w:rsid w:val="00994AD8"/>
    <w:rsid w:val="009C6A11"/>
    <w:rsid w:val="009F7107"/>
    <w:rsid w:val="00A054D0"/>
    <w:rsid w:val="00A05A37"/>
    <w:rsid w:val="00A44AE1"/>
    <w:rsid w:val="00A5329A"/>
    <w:rsid w:val="00A605F2"/>
    <w:rsid w:val="00A74A75"/>
    <w:rsid w:val="00A82079"/>
    <w:rsid w:val="00A85315"/>
    <w:rsid w:val="00B17A29"/>
    <w:rsid w:val="00B26174"/>
    <w:rsid w:val="00B64CC9"/>
    <w:rsid w:val="00B719E0"/>
    <w:rsid w:val="00B82060"/>
    <w:rsid w:val="00BA71E4"/>
    <w:rsid w:val="00BB1850"/>
    <w:rsid w:val="00BC7666"/>
    <w:rsid w:val="00BD32D2"/>
    <w:rsid w:val="00BF7642"/>
    <w:rsid w:val="00C260D3"/>
    <w:rsid w:val="00C27C30"/>
    <w:rsid w:val="00CA19C1"/>
    <w:rsid w:val="00CC151D"/>
    <w:rsid w:val="00CF0AA4"/>
    <w:rsid w:val="00CF6534"/>
    <w:rsid w:val="00D530C5"/>
    <w:rsid w:val="00D92F47"/>
    <w:rsid w:val="00DC1EDD"/>
    <w:rsid w:val="00E41524"/>
    <w:rsid w:val="00E41BCB"/>
    <w:rsid w:val="00E60E5D"/>
    <w:rsid w:val="00E759E3"/>
    <w:rsid w:val="00E80B8D"/>
    <w:rsid w:val="00EB2A34"/>
    <w:rsid w:val="00EC683D"/>
    <w:rsid w:val="00FB26A8"/>
    <w:rsid w:val="00FC526D"/>
    <w:rsid w:val="00FE6485"/>
    <w:rsid w:val="0B0F2CB4"/>
    <w:rsid w:val="1C1429B2"/>
    <w:rsid w:val="252F21AE"/>
    <w:rsid w:val="45FD5BD4"/>
    <w:rsid w:val="51BD44CE"/>
    <w:rsid w:val="55CE4118"/>
    <w:rsid w:val="65EB450D"/>
    <w:rsid w:val="69D16B9A"/>
    <w:rsid w:val="6E20566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2"/>
    <w:qFormat/>
    <w:uiPriority w:val="99"/>
    <w:pPr>
      <w:ind w:left="100" w:leftChars="2500"/>
    </w:p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kern w:val="0"/>
      <w:sz w:val="24"/>
      <w:szCs w:val="24"/>
    </w:rPr>
  </w:style>
  <w:style w:type="character" w:styleId="9">
    <w:name w:val="Strong"/>
    <w:basedOn w:val="8"/>
    <w:qFormat/>
    <w:uiPriority w:val="22"/>
    <w:rPr>
      <w:b/>
      <w:bCs/>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日期 Char"/>
    <w:basedOn w:val="8"/>
    <w:link w:val="3"/>
    <w:qFormat/>
    <w:uiPriority w:val="99"/>
  </w:style>
  <w:style w:type="character" w:customStyle="1" w:styleId="13">
    <w:name w:val="NormalCharacter"/>
    <w:semiHidden/>
    <w:qFormat/>
    <w:uiPriority w:val="0"/>
  </w:style>
  <w:style w:type="paragraph" w:customStyle="1" w:styleId="14">
    <w:name w:val="179"/>
    <w:basedOn w:val="1"/>
    <w:qFormat/>
    <w:uiPriority w:val="0"/>
    <w:pPr>
      <w:widowControl/>
      <w:ind w:firstLine="420" w:firstLineChars="200"/>
      <w:textAlignment w:val="baseline"/>
    </w:pPr>
    <w:rPr>
      <w:rFonts w:cstheme="minorBid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1475</Words>
  <Characters>1568</Characters>
  <Lines>13</Lines>
  <Paragraphs>3</Paragraphs>
  <TotalTime>3</TotalTime>
  <ScaleCrop>false</ScaleCrop>
  <LinksUpToDate>false</LinksUpToDate>
  <CharactersWithSpaces>1720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2017-09-06T10:43:00Z</dcterms:created>
  <dc:creator>user</dc:creator>
  <cp:lastModifiedBy>严</cp:lastModifiedBy>
  <cp:lastPrinted>2024-07-24T00:24:00Z</cp:lastPrinted>
  <dcterms:modified xsi:type="dcterms:W3CDTF">2026-08-04T09:56:57Z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eyJoZGlkIjoiMjQ5OWJjZGFkN2UwODg1Njk4ZWE4YmQzMTc5OWZhOTEiLCJ1c2VySWQiOiI4MjIzNjI3NzIifQ==</vt:lpwstr>
  </property>
  <property fmtid="{D5CDD505-2E9C-101B-9397-08002B2CF9AE}" pid="4" name="ICV">
    <vt:lpwstr>851FB34E45894BA2935B5C2B105322E7_13</vt:lpwstr>
  </property>
</Properties>
</file>