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AA" w:rsidRPr="008F63AA" w:rsidRDefault="008F63AA" w:rsidP="008F63AA">
      <w:pPr>
        <w:shd w:val="clear" w:color="auto" w:fill="FFFFFF"/>
        <w:adjustRightInd/>
        <w:snapToGrid/>
        <w:spacing w:after="0" w:line="358" w:lineRule="atLeast"/>
        <w:ind w:firstLine="300"/>
        <w:jc w:val="center"/>
        <w:rPr>
          <w:rFonts w:ascii="微软雅黑" w:hAnsi="微软雅黑" w:cs="宋体"/>
          <w:spacing w:val="8"/>
          <w:sz w:val="24"/>
          <w:szCs w:val="24"/>
        </w:rPr>
      </w:pPr>
      <w:r w:rsidRPr="008F63AA">
        <w:rPr>
          <w:rFonts w:ascii="微软雅黑" w:hAnsi="微软雅黑" w:cs="宋体" w:hint="eastAsia"/>
          <w:b/>
          <w:bCs/>
          <w:spacing w:val="8"/>
          <w:sz w:val="24"/>
          <w:szCs w:val="24"/>
        </w:rPr>
        <w:t>临汾市中心医院</w:t>
      </w:r>
    </w:p>
    <w:p w:rsidR="008F63AA" w:rsidRPr="008F63AA" w:rsidRDefault="008F63AA" w:rsidP="008F63AA">
      <w:pPr>
        <w:shd w:val="clear" w:color="auto" w:fill="FFFFFF"/>
        <w:adjustRightInd/>
        <w:snapToGrid/>
        <w:spacing w:after="0" w:line="358" w:lineRule="atLeast"/>
        <w:ind w:firstLine="300"/>
        <w:jc w:val="center"/>
        <w:rPr>
          <w:rFonts w:ascii="微软雅黑" w:hAnsi="微软雅黑" w:cs="宋体"/>
          <w:spacing w:val="8"/>
          <w:sz w:val="24"/>
          <w:szCs w:val="24"/>
        </w:rPr>
      </w:pPr>
      <w:r w:rsidRPr="008F63AA">
        <w:rPr>
          <w:rFonts w:ascii="微软雅黑" w:hAnsi="微软雅黑" w:cs="宋体" w:hint="eastAsia"/>
          <w:b/>
          <w:bCs/>
          <w:spacing w:val="8"/>
          <w:sz w:val="24"/>
          <w:szCs w:val="24"/>
        </w:rPr>
        <w:t>关于20</w:t>
      </w:r>
      <w:r w:rsidR="005920AC">
        <w:rPr>
          <w:rFonts w:ascii="微软雅黑" w:hAnsi="微软雅黑" w:cs="宋体" w:hint="eastAsia"/>
          <w:b/>
          <w:bCs/>
          <w:spacing w:val="8"/>
          <w:sz w:val="24"/>
          <w:szCs w:val="24"/>
        </w:rPr>
        <w:t>24</w:t>
      </w:r>
      <w:r w:rsidRPr="008F63AA">
        <w:rPr>
          <w:rFonts w:ascii="微软雅黑" w:hAnsi="微软雅黑" w:cs="宋体" w:hint="eastAsia"/>
          <w:b/>
          <w:bCs/>
          <w:spacing w:val="8"/>
          <w:sz w:val="24"/>
          <w:szCs w:val="24"/>
        </w:rPr>
        <w:t>年度山西省住院医师规范化培训(西医)补录工作的通知</w:t>
      </w:r>
    </w:p>
    <w:p w:rsidR="008F63AA" w:rsidRPr="008F63AA" w:rsidRDefault="008F63AA" w:rsidP="008F63AA">
      <w:pPr>
        <w:shd w:val="clear" w:color="auto" w:fill="FFFFFF"/>
        <w:adjustRightInd/>
        <w:snapToGrid/>
        <w:spacing w:after="0"/>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jc w:val="both"/>
        <w:rPr>
          <w:rFonts w:ascii="微软雅黑" w:hAnsi="微软雅黑" w:cs="宋体"/>
          <w:spacing w:val="8"/>
          <w:sz w:val="24"/>
          <w:szCs w:val="24"/>
        </w:rPr>
      </w:pPr>
      <w:r w:rsidRPr="008F63AA">
        <w:rPr>
          <w:rFonts w:ascii="微软雅黑" w:hAnsi="微软雅黑" w:cs="宋体" w:hint="eastAsia"/>
          <w:spacing w:val="8"/>
          <w:sz w:val="24"/>
          <w:szCs w:val="24"/>
        </w:rPr>
        <w:br/>
      </w:r>
    </w:p>
    <w:p w:rsidR="008F63AA" w:rsidRPr="008F63AA" w:rsidRDefault="008F63AA" w:rsidP="008F63AA">
      <w:pPr>
        <w:shd w:val="clear" w:color="auto" w:fill="FFFFFF"/>
        <w:adjustRightInd/>
        <w:snapToGrid/>
        <w:spacing w:after="0" w:line="420" w:lineRule="atLeast"/>
        <w:ind w:firstLine="300"/>
        <w:jc w:val="both"/>
        <w:rPr>
          <w:rFonts w:ascii="微软雅黑" w:hAnsi="微软雅黑" w:cs="宋体"/>
          <w:spacing w:val="8"/>
          <w:sz w:val="24"/>
          <w:szCs w:val="24"/>
        </w:rPr>
      </w:pPr>
      <w:r w:rsidRPr="008F63AA">
        <w:rPr>
          <w:rFonts w:ascii="微软雅黑" w:hAnsi="微软雅黑" w:cs="宋体" w:hint="eastAsia"/>
          <w:spacing w:val="8"/>
          <w:sz w:val="24"/>
          <w:szCs w:val="24"/>
        </w:rPr>
        <w:t>按照山西省卫生健康委</w:t>
      </w:r>
      <w:r w:rsidR="00DD34FD">
        <w:rPr>
          <w:rFonts w:ascii="微软雅黑" w:hAnsi="微软雅黑" w:cs="宋体" w:hint="eastAsia"/>
          <w:spacing w:val="8"/>
          <w:sz w:val="24"/>
          <w:szCs w:val="24"/>
        </w:rPr>
        <w:t>科教处</w:t>
      </w:r>
      <w:r w:rsidRPr="008F63AA">
        <w:rPr>
          <w:rFonts w:ascii="微软雅黑" w:hAnsi="微软雅黑" w:cs="宋体" w:hint="eastAsia"/>
          <w:spacing w:val="8"/>
          <w:sz w:val="24"/>
          <w:szCs w:val="24"/>
        </w:rPr>
        <w:t>《关于做好202</w:t>
      </w:r>
      <w:r w:rsidR="00DD34FD">
        <w:rPr>
          <w:rFonts w:ascii="微软雅黑" w:hAnsi="微软雅黑" w:cs="宋体" w:hint="eastAsia"/>
          <w:spacing w:val="8"/>
          <w:sz w:val="24"/>
          <w:szCs w:val="24"/>
        </w:rPr>
        <w:t>4</w:t>
      </w:r>
      <w:r w:rsidRPr="008F63AA">
        <w:rPr>
          <w:rFonts w:ascii="微软雅黑" w:hAnsi="微软雅黑" w:cs="宋体" w:hint="eastAsia"/>
          <w:spacing w:val="8"/>
          <w:sz w:val="24"/>
          <w:szCs w:val="24"/>
        </w:rPr>
        <w:t>年度山西省住院医师规范化培训(西医)补录工作的通知》，现制定我基地补录方案： </w:t>
      </w:r>
    </w:p>
    <w:p w:rsidR="008F63AA" w:rsidRPr="008F63AA" w:rsidRDefault="008F63AA" w:rsidP="008F63AA">
      <w:pPr>
        <w:shd w:val="clear" w:color="auto" w:fill="FFFFFF"/>
        <w:adjustRightInd/>
        <w:snapToGrid/>
        <w:spacing w:after="0" w:line="420" w:lineRule="atLeast"/>
        <w:ind w:firstLine="300"/>
        <w:rPr>
          <w:rFonts w:ascii="微软雅黑" w:hAnsi="微软雅黑" w:cs="宋体"/>
          <w:spacing w:val="8"/>
          <w:sz w:val="24"/>
          <w:szCs w:val="24"/>
        </w:rPr>
      </w:pPr>
    </w:p>
    <w:p w:rsidR="008F63AA" w:rsidRPr="008F63AA" w:rsidRDefault="008F63AA" w:rsidP="008F63AA">
      <w:pPr>
        <w:shd w:val="clear" w:color="auto" w:fill="FFFFFF"/>
        <w:adjustRightInd/>
        <w:snapToGrid/>
        <w:spacing w:after="0" w:line="358" w:lineRule="atLeast"/>
        <w:ind w:firstLine="645"/>
        <w:rPr>
          <w:rFonts w:ascii="微软雅黑" w:hAnsi="微软雅黑" w:cs="宋体"/>
          <w:spacing w:val="8"/>
          <w:sz w:val="24"/>
          <w:szCs w:val="24"/>
        </w:rPr>
      </w:pPr>
      <w:r w:rsidRPr="008F63AA">
        <w:rPr>
          <w:rFonts w:ascii="微软雅黑" w:hAnsi="微软雅黑" w:cs="宋体" w:hint="eastAsia"/>
          <w:b/>
          <w:bCs/>
          <w:spacing w:val="8"/>
          <w:sz w:val="26"/>
          <w:szCs w:val="26"/>
        </w:rPr>
        <w:t>一、补录专业：</w:t>
      </w:r>
    </w:p>
    <w:p w:rsidR="008F63AA" w:rsidRPr="008F63AA" w:rsidRDefault="008F63AA" w:rsidP="008F63AA">
      <w:pPr>
        <w:shd w:val="clear" w:color="auto" w:fill="FFFFFF"/>
        <w:adjustRightInd/>
        <w:snapToGrid/>
        <w:spacing w:after="0" w:line="420" w:lineRule="atLeast"/>
        <w:ind w:firstLine="645"/>
        <w:rPr>
          <w:rFonts w:ascii="微软雅黑" w:hAnsi="微软雅黑" w:cs="宋体"/>
          <w:spacing w:val="8"/>
          <w:sz w:val="24"/>
          <w:szCs w:val="24"/>
        </w:rPr>
      </w:pPr>
    </w:p>
    <w:tbl>
      <w:tblPr>
        <w:tblW w:w="8372" w:type="dxa"/>
        <w:tblCellMar>
          <w:left w:w="0" w:type="dxa"/>
          <w:right w:w="0" w:type="dxa"/>
        </w:tblCellMar>
        <w:tblLook w:val="04A0"/>
      </w:tblPr>
      <w:tblGrid>
        <w:gridCol w:w="2731"/>
        <w:gridCol w:w="3373"/>
        <w:gridCol w:w="2268"/>
      </w:tblGrid>
      <w:tr w:rsidR="008F63AA" w:rsidRPr="008F63AA" w:rsidTr="00086DE4">
        <w:trPr>
          <w:trHeight w:val="630"/>
        </w:trPr>
        <w:tc>
          <w:tcPr>
            <w:tcW w:w="2731" w:type="dxa"/>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line="420" w:lineRule="atLeast"/>
              <w:jc w:val="center"/>
              <w:rPr>
                <w:rFonts w:ascii="宋体" w:eastAsia="宋体" w:hAnsi="宋体" w:cs="宋体"/>
                <w:sz w:val="24"/>
                <w:szCs w:val="24"/>
              </w:rPr>
            </w:pPr>
            <w:r w:rsidRPr="008F63AA">
              <w:rPr>
                <w:rFonts w:ascii="微软雅黑" w:hAnsi="微软雅黑" w:cs="宋体" w:hint="eastAsia"/>
                <w:sz w:val="24"/>
                <w:szCs w:val="24"/>
              </w:rPr>
              <w:t>专业基地</w:t>
            </w:r>
          </w:p>
        </w:tc>
        <w:tc>
          <w:tcPr>
            <w:tcW w:w="3373"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line="420" w:lineRule="atLeast"/>
              <w:jc w:val="center"/>
              <w:rPr>
                <w:rFonts w:ascii="宋体" w:eastAsia="宋体" w:hAnsi="宋体" w:cs="宋体"/>
                <w:sz w:val="24"/>
                <w:szCs w:val="24"/>
              </w:rPr>
            </w:pPr>
            <w:r w:rsidRPr="008F63AA">
              <w:rPr>
                <w:rFonts w:ascii="微软雅黑" w:hAnsi="微软雅黑" w:cs="宋体" w:hint="eastAsia"/>
                <w:sz w:val="24"/>
                <w:szCs w:val="24"/>
              </w:rPr>
              <w:t>招录人数</w:t>
            </w:r>
          </w:p>
        </w:tc>
        <w:tc>
          <w:tcPr>
            <w:tcW w:w="2268"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line="420" w:lineRule="atLeast"/>
              <w:jc w:val="center"/>
              <w:rPr>
                <w:rFonts w:ascii="宋体" w:eastAsia="宋体" w:hAnsi="宋体" w:cs="宋体"/>
                <w:sz w:val="24"/>
                <w:szCs w:val="24"/>
              </w:rPr>
            </w:pPr>
            <w:r w:rsidRPr="008F63AA">
              <w:rPr>
                <w:rFonts w:ascii="微软雅黑" w:hAnsi="微软雅黑" w:cs="宋体" w:hint="eastAsia"/>
                <w:sz w:val="24"/>
                <w:szCs w:val="24"/>
              </w:rPr>
              <w:t>备注</w:t>
            </w: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line="420" w:lineRule="atLeast"/>
              <w:jc w:val="center"/>
              <w:rPr>
                <w:rFonts w:ascii="宋体" w:eastAsia="宋体" w:hAnsi="宋体" w:cs="宋体"/>
                <w:sz w:val="24"/>
                <w:szCs w:val="24"/>
              </w:rPr>
            </w:pPr>
            <w:r w:rsidRPr="008F63AA">
              <w:rPr>
                <w:rFonts w:ascii="微软雅黑" w:hAnsi="微软雅黑" w:cs="宋体" w:hint="eastAsia"/>
                <w:sz w:val="24"/>
                <w:szCs w:val="24"/>
              </w:rPr>
              <w:t>全科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宋体" w:eastAsia="宋体" w:hAnsi="宋体" w:cs="宋体"/>
                <w:sz w:val="24"/>
                <w:szCs w:val="24"/>
              </w:rPr>
            </w:pPr>
            <w:r>
              <w:rPr>
                <w:rFonts w:ascii="微软雅黑" w:hAnsi="微软雅黑" w:cs="宋体" w:hint="eastAsia"/>
                <w:sz w:val="24"/>
                <w:szCs w:val="24"/>
              </w:rPr>
              <w:t>3</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rPr>
                <w:rFonts w:ascii="微软雅黑" w:hAnsi="微软雅黑" w:cs="宋体"/>
                <w:sz w:val="24"/>
                <w:szCs w:val="24"/>
              </w:rPr>
            </w:pPr>
            <w:r>
              <w:rPr>
                <w:rFonts w:ascii="微软雅黑" w:hAnsi="微软雅黑" w:cs="宋体" w:hint="eastAsia"/>
                <w:sz w:val="24"/>
                <w:szCs w:val="24"/>
              </w:rPr>
              <w:t>外科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微软雅黑" w:hAnsi="微软雅黑" w:cs="宋体"/>
                <w:sz w:val="24"/>
                <w:szCs w:val="24"/>
              </w:rPr>
            </w:pPr>
            <w:r>
              <w:rPr>
                <w:rFonts w:ascii="微软雅黑" w:hAnsi="微软雅黑" w:cs="宋体" w:hint="eastAsia"/>
                <w:sz w:val="24"/>
                <w:szCs w:val="24"/>
              </w:rPr>
              <w:t>2</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rPr>
                <w:rFonts w:ascii="微软雅黑" w:hAnsi="微软雅黑" w:cs="宋体"/>
                <w:sz w:val="24"/>
                <w:szCs w:val="24"/>
              </w:rPr>
            </w:pPr>
            <w:r>
              <w:rPr>
                <w:rFonts w:ascii="微软雅黑" w:hAnsi="微软雅黑" w:cs="宋体" w:hint="eastAsia"/>
                <w:sz w:val="24"/>
                <w:szCs w:val="24"/>
              </w:rPr>
              <w:t>麻醉科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微软雅黑" w:hAnsi="微软雅黑" w:cs="宋体"/>
                <w:sz w:val="24"/>
                <w:szCs w:val="24"/>
              </w:rPr>
            </w:pPr>
            <w:r>
              <w:rPr>
                <w:rFonts w:ascii="微软雅黑" w:hAnsi="微软雅黑" w:cs="宋体" w:hint="eastAsia"/>
                <w:sz w:val="24"/>
                <w:szCs w:val="24"/>
              </w:rPr>
              <w:t>1</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rPr>
                <w:rFonts w:ascii="微软雅黑" w:hAnsi="微软雅黑" w:cs="宋体"/>
                <w:sz w:val="24"/>
                <w:szCs w:val="24"/>
              </w:rPr>
            </w:pPr>
            <w:r>
              <w:rPr>
                <w:rFonts w:ascii="微软雅黑" w:hAnsi="微软雅黑" w:cs="宋体" w:hint="eastAsia"/>
                <w:sz w:val="24"/>
                <w:szCs w:val="24"/>
              </w:rPr>
              <w:t>精神科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微软雅黑" w:hAnsi="微软雅黑" w:cs="宋体"/>
                <w:sz w:val="24"/>
                <w:szCs w:val="24"/>
              </w:rPr>
            </w:pPr>
            <w:r>
              <w:rPr>
                <w:rFonts w:ascii="微软雅黑" w:hAnsi="微软雅黑" w:cs="宋体" w:hint="eastAsia"/>
                <w:sz w:val="24"/>
                <w:szCs w:val="24"/>
              </w:rPr>
              <w:t>1</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rPr>
                <w:rFonts w:ascii="微软雅黑" w:hAnsi="微软雅黑" w:cs="宋体"/>
                <w:sz w:val="24"/>
                <w:szCs w:val="24"/>
              </w:rPr>
            </w:pPr>
            <w:r>
              <w:rPr>
                <w:rFonts w:ascii="微软雅黑" w:hAnsi="微软雅黑" w:cs="宋体" w:hint="eastAsia"/>
                <w:sz w:val="24"/>
                <w:szCs w:val="24"/>
              </w:rPr>
              <w:t>超声医学科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微软雅黑" w:hAnsi="微软雅黑" w:cs="宋体"/>
                <w:sz w:val="24"/>
                <w:szCs w:val="24"/>
              </w:rPr>
            </w:pPr>
            <w:r>
              <w:rPr>
                <w:rFonts w:ascii="微软雅黑" w:hAnsi="微软雅黑" w:cs="宋体" w:hint="eastAsia"/>
                <w:sz w:val="24"/>
                <w:szCs w:val="24"/>
              </w:rPr>
              <w:t>1</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73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rPr>
                <w:rFonts w:ascii="微软雅黑" w:hAnsi="微软雅黑" w:cs="宋体"/>
                <w:sz w:val="24"/>
                <w:szCs w:val="24"/>
              </w:rPr>
            </w:pPr>
            <w:r>
              <w:rPr>
                <w:rFonts w:ascii="微软雅黑" w:hAnsi="微软雅黑" w:cs="宋体" w:hint="eastAsia"/>
                <w:sz w:val="24"/>
                <w:szCs w:val="24"/>
              </w:rPr>
              <w:t>口腔全科</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微软雅黑" w:hAnsi="微软雅黑" w:cs="宋体"/>
                <w:sz w:val="24"/>
                <w:szCs w:val="24"/>
              </w:rPr>
            </w:pPr>
            <w:r>
              <w:rPr>
                <w:rFonts w:ascii="微软雅黑" w:hAnsi="微软雅黑" w:cs="宋体" w:hint="eastAsia"/>
                <w:sz w:val="24"/>
                <w:szCs w:val="24"/>
              </w:rPr>
              <w:t>2</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r w:rsidR="008F63AA" w:rsidRPr="008F63AA" w:rsidTr="00086DE4">
        <w:trPr>
          <w:trHeight w:val="645"/>
        </w:trPr>
        <w:tc>
          <w:tcPr>
            <w:tcW w:w="273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line="420" w:lineRule="atLeast"/>
              <w:jc w:val="center"/>
              <w:rPr>
                <w:rFonts w:ascii="宋体" w:eastAsia="宋体" w:hAnsi="宋体" w:cs="宋体"/>
                <w:sz w:val="24"/>
                <w:szCs w:val="24"/>
              </w:rPr>
            </w:pPr>
            <w:r w:rsidRPr="008F63AA">
              <w:rPr>
                <w:rFonts w:ascii="微软雅黑" w:hAnsi="微软雅黑" w:cs="宋体" w:hint="eastAsia"/>
                <w:sz w:val="24"/>
                <w:szCs w:val="24"/>
              </w:rPr>
              <w:t>汇总</w:t>
            </w:r>
          </w:p>
        </w:tc>
        <w:tc>
          <w:tcPr>
            <w:tcW w:w="337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086DE4" w:rsidP="008F63AA">
            <w:pPr>
              <w:wordWrap w:val="0"/>
              <w:adjustRightInd/>
              <w:snapToGrid/>
              <w:spacing w:after="0" w:line="420" w:lineRule="atLeast"/>
              <w:jc w:val="center"/>
              <w:textAlignment w:val="center"/>
              <w:rPr>
                <w:rFonts w:ascii="宋体" w:eastAsia="宋体" w:hAnsi="宋体" w:cs="宋体"/>
                <w:sz w:val="24"/>
                <w:szCs w:val="24"/>
              </w:rPr>
            </w:pPr>
            <w:r>
              <w:rPr>
                <w:rFonts w:ascii="微软雅黑" w:hAnsi="微软雅黑" w:cs="宋体" w:hint="eastAsia"/>
                <w:sz w:val="24"/>
                <w:szCs w:val="24"/>
              </w:rPr>
              <w:t>10</w:t>
            </w:r>
          </w:p>
        </w:tc>
        <w:tc>
          <w:tcPr>
            <w:tcW w:w="22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8F63AA" w:rsidRPr="008F63AA" w:rsidRDefault="008F63AA" w:rsidP="008F63AA">
            <w:pPr>
              <w:wordWrap w:val="0"/>
              <w:adjustRightInd/>
              <w:snapToGrid/>
              <w:spacing w:after="0"/>
              <w:rPr>
                <w:rFonts w:ascii="宋体" w:eastAsia="宋体" w:hAnsi="宋体" w:cs="宋体"/>
                <w:sz w:val="24"/>
                <w:szCs w:val="24"/>
              </w:rPr>
            </w:pPr>
          </w:p>
        </w:tc>
      </w:tr>
    </w:tbl>
    <w:p w:rsidR="008F63AA" w:rsidRPr="008F63AA" w:rsidRDefault="008F63AA" w:rsidP="008F63AA">
      <w:pPr>
        <w:shd w:val="clear" w:color="auto" w:fill="FFFFFF"/>
        <w:adjustRightInd/>
        <w:snapToGrid/>
        <w:spacing w:after="0" w:line="420" w:lineRule="atLeast"/>
        <w:ind w:firstLine="645"/>
        <w:rPr>
          <w:rFonts w:ascii="微软雅黑" w:hAnsi="微软雅黑" w:cs="宋体"/>
          <w:spacing w:val="8"/>
          <w:sz w:val="24"/>
          <w:szCs w:val="24"/>
        </w:rPr>
      </w:pPr>
    </w:p>
    <w:p w:rsidR="008F63AA" w:rsidRPr="008F63AA" w:rsidRDefault="008F63AA" w:rsidP="008F63AA">
      <w:pPr>
        <w:shd w:val="clear" w:color="auto" w:fill="FFFFFF"/>
        <w:adjustRightInd/>
        <w:snapToGrid/>
        <w:spacing w:after="0" w:line="358" w:lineRule="atLeast"/>
        <w:ind w:firstLine="645"/>
        <w:rPr>
          <w:rFonts w:ascii="微软雅黑" w:hAnsi="微软雅黑" w:cs="宋体"/>
          <w:spacing w:val="8"/>
          <w:sz w:val="24"/>
          <w:szCs w:val="24"/>
        </w:rPr>
      </w:pPr>
      <w:r w:rsidRPr="008F63AA">
        <w:rPr>
          <w:rFonts w:ascii="微软雅黑" w:hAnsi="微软雅黑" w:cs="宋体" w:hint="eastAsia"/>
          <w:b/>
          <w:bCs/>
          <w:spacing w:val="8"/>
          <w:sz w:val="26"/>
          <w:szCs w:val="26"/>
        </w:rPr>
        <w:t>二、补录对象：</w:t>
      </w:r>
    </w:p>
    <w:p w:rsidR="008F63AA" w:rsidRPr="008F63AA" w:rsidRDefault="008F63AA" w:rsidP="008F63AA">
      <w:pPr>
        <w:shd w:val="clear" w:color="auto" w:fill="FFFFFF"/>
        <w:adjustRightInd/>
        <w:snapToGrid/>
        <w:spacing w:after="0" w:line="420" w:lineRule="atLeast"/>
        <w:ind w:firstLine="645"/>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r w:rsidRPr="008F63AA">
        <w:rPr>
          <w:rFonts w:ascii="微软雅黑" w:hAnsi="微软雅黑" w:cs="宋体" w:hint="eastAsia"/>
          <w:spacing w:val="8"/>
          <w:sz w:val="24"/>
          <w:szCs w:val="24"/>
        </w:rPr>
        <w:t>补录对象为拟在山西省从事临床医疗工作的具有全日制普通高等医学院校医学专业本科及以上学历的毕业生；或</w:t>
      </w:r>
      <w:r w:rsidR="00DD34FD">
        <w:rPr>
          <w:rFonts w:ascii="微软雅黑" w:hAnsi="微软雅黑" w:cs="宋体" w:hint="eastAsia"/>
          <w:spacing w:val="8"/>
          <w:sz w:val="24"/>
          <w:szCs w:val="24"/>
        </w:rPr>
        <w:t>已取得执业医师资格证书，尚未取得主治医师职称的临床医务工作者。</w:t>
      </w:r>
      <w:r w:rsidRPr="008F63AA">
        <w:rPr>
          <w:rFonts w:ascii="微软雅黑" w:hAnsi="微软雅黑" w:cs="宋体" w:hint="eastAsia"/>
          <w:spacing w:val="8"/>
          <w:sz w:val="24"/>
          <w:szCs w:val="24"/>
        </w:rPr>
        <w:t>来源可为单位人、社会人。单位人为</w:t>
      </w:r>
      <w:r w:rsidRPr="008F63AA">
        <w:rPr>
          <w:rFonts w:ascii="微软雅黑" w:hAnsi="微软雅黑" w:cs="宋体" w:hint="eastAsia"/>
          <w:spacing w:val="8"/>
          <w:sz w:val="24"/>
          <w:szCs w:val="24"/>
        </w:rPr>
        <w:lastRenderedPageBreak/>
        <w:t>签订正式劳动合同并由单位委托相关培养基地进行培训的人员，社会人为以个人名义自愿报名参加培训的未就业人员。</w:t>
      </w:r>
    </w:p>
    <w:p w:rsidR="008F63AA" w:rsidRPr="008F63AA" w:rsidRDefault="008F63AA" w:rsidP="008F63AA">
      <w:pPr>
        <w:shd w:val="clear" w:color="auto" w:fill="FFFFFF"/>
        <w:adjustRightInd/>
        <w:snapToGrid/>
        <w:spacing w:after="0" w:line="420" w:lineRule="atLeast"/>
        <w:ind w:firstLine="645"/>
        <w:rPr>
          <w:rFonts w:ascii="微软雅黑" w:hAnsi="微软雅黑" w:cs="宋体"/>
          <w:spacing w:val="8"/>
          <w:sz w:val="24"/>
          <w:szCs w:val="24"/>
        </w:rPr>
      </w:pPr>
    </w:p>
    <w:p w:rsidR="008F63AA" w:rsidRDefault="008F63AA" w:rsidP="008F63AA">
      <w:pPr>
        <w:shd w:val="clear" w:color="auto" w:fill="FFFFFF"/>
        <w:adjustRightInd/>
        <w:snapToGrid/>
        <w:spacing w:after="0" w:line="358" w:lineRule="atLeast"/>
        <w:ind w:firstLine="645"/>
        <w:rPr>
          <w:rFonts w:ascii="微软雅黑" w:hAnsi="微软雅黑" w:cs="宋体"/>
          <w:b/>
          <w:bCs/>
          <w:spacing w:val="8"/>
          <w:sz w:val="26"/>
          <w:szCs w:val="26"/>
        </w:rPr>
      </w:pPr>
      <w:r w:rsidRPr="008F63AA">
        <w:rPr>
          <w:rFonts w:ascii="微软雅黑" w:hAnsi="微软雅黑" w:cs="宋体" w:hint="eastAsia"/>
          <w:b/>
          <w:bCs/>
          <w:spacing w:val="8"/>
          <w:sz w:val="26"/>
          <w:szCs w:val="26"/>
        </w:rPr>
        <w:t>三、补录程序：</w:t>
      </w:r>
    </w:p>
    <w:p w:rsidR="00A93988" w:rsidRPr="008F63AA" w:rsidRDefault="00A93988" w:rsidP="008F63AA">
      <w:pPr>
        <w:shd w:val="clear" w:color="auto" w:fill="FFFFFF"/>
        <w:adjustRightInd/>
        <w:snapToGrid/>
        <w:spacing w:after="0" w:line="358" w:lineRule="atLeast"/>
        <w:ind w:firstLine="645"/>
        <w:rPr>
          <w:rFonts w:ascii="微软雅黑" w:hAnsi="微软雅黑" w:cs="宋体"/>
          <w:spacing w:val="8"/>
          <w:sz w:val="24"/>
          <w:szCs w:val="24"/>
        </w:rPr>
      </w:pPr>
      <w:r w:rsidRPr="00A93988">
        <w:rPr>
          <w:rFonts w:ascii="微软雅黑" w:hAnsi="微软雅黑" w:cs="宋体" w:hint="eastAsia"/>
          <w:spacing w:val="8"/>
          <w:sz w:val="24"/>
          <w:szCs w:val="24"/>
        </w:rPr>
        <w:t>(一)网上填报志愿(2024年7月30日至8月2日)</w:t>
      </w:r>
    </w:p>
    <w:p w:rsidR="00A62804" w:rsidRDefault="00A62804" w:rsidP="00A93988">
      <w:pPr>
        <w:shd w:val="clear" w:color="auto" w:fill="FFFFFF"/>
        <w:adjustRightInd/>
        <w:snapToGrid/>
        <w:spacing w:after="0" w:line="420" w:lineRule="atLeast"/>
        <w:ind w:firstLineChars="200" w:firstLine="496"/>
        <w:jc w:val="both"/>
        <w:rPr>
          <w:rFonts w:ascii="微软雅黑" w:hAnsi="微软雅黑" w:cs="宋体"/>
          <w:spacing w:val="8"/>
          <w:sz w:val="24"/>
          <w:szCs w:val="24"/>
        </w:rPr>
      </w:pPr>
    </w:p>
    <w:p w:rsidR="008F63AA" w:rsidRPr="008F63AA" w:rsidRDefault="00A93988" w:rsidP="00A93988">
      <w:pPr>
        <w:shd w:val="clear" w:color="auto" w:fill="FFFFFF"/>
        <w:adjustRightInd/>
        <w:snapToGrid/>
        <w:spacing w:after="0" w:line="420" w:lineRule="atLeast"/>
        <w:ind w:firstLineChars="200" w:firstLine="496"/>
        <w:jc w:val="both"/>
        <w:rPr>
          <w:rFonts w:ascii="微软雅黑" w:hAnsi="微软雅黑" w:cs="宋体"/>
          <w:spacing w:val="8"/>
          <w:sz w:val="24"/>
          <w:szCs w:val="24"/>
        </w:rPr>
      </w:pPr>
      <w:r w:rsidRPr="00A93988">
        <w:rPr>
          <w:rFonts w:ascii="微软雅黑" w:hAnsi="微软雅黑" w:cs="宋体" w:hint="eastAsia"/>
          <w:spacing w:val="8"/>
          <w:sz w:val="24"/>
          <w:szCs w:val="24"/>
        </w:rPr>
        <w:t>1.2024年度山西省住培(助理全科)报名表(报名表由住培管理系统自动生成，书面申请表需报名者本人签字。单位委派人员及农村订单定向免费医学生报名表须其委派单位负责人签字 并加盖单位公章后向培训基地报名；社会学员直接向各培训基地报名进行资格初审；</w:t>
      </w:r>
    </w:p>
    <w:p w:rsidR="00A93988" w:rsidRDefault="00A93988" w:rsidP="00A93988">
      <w:pPr>
        <w:ind w:firstLineChars="200" w:firstLine="496"/>
        <w:rPr>
          <w:rFonts w:ascii="微软雅黑" w:hAnsi="微软雅黑" w:cs="宋体"/>
          <w:spacing w:val="8"/>
          <w:sz w:val="24"/>
          <w:szCs w:val="24"/>
        </w:rPr>
      </w:pPr>
      <w:r w:rsidRPr="00A93988">
        <w:rPr>
          <w:rFonts w:ascii="微软雅黑" w:hAnsi="微软雅黑" w:cs="宋体" w:hint="eastAsia"/>
          <w:spacing w:val="8"/>
          <w:sz w:val="24"/>
          <w:szCs w:val="24"/>
        </w:rPr>
        <w:t>2.已通过执业医师资格考试者，须提供《医师资格证书》。</w:t>
      </w:r>
    </w:p>
    <w:p w:rsidR="00A93988" w:rsidRPr="00A93988" w:rsidRDefault="00A93988" w:rsidP="00A93988">
      <w:pPr>
        <w:ind w:firstLineChars="200" w:firstLine="496"/>
        <w:rPr>
          <w:rFonts w:ascii="微软雅黑" w:hAnsi="微软雅黑" w:cs="宋体"/>
          <w:spacing w:val="8"/>
          <w:sz w:val="24"/>
          <w:szCs w:val="24"/>
        </w:rPr>
      </w:pPr>
      <w:r w:rsidRPr="00A93988">
        <w:rPr>
          <w:rFonts w:ascii="微软雅黑" w:hAnsi="微软雅黑" w:cs="宋体" w:hint="eastAsia"/>
          <w:spacing w:val="8"/>
          <w:sz w:val="24"/>
          <w:szCs w:val="24"/>
        </w:rPr>
        <w:t>3.</w:t>
      </w:r>
      <w:r w:rsidR="00A62804">
        <w:rPr>
          <w:rFonts w:ascii="微软雅黑" w:hAnsi="微软雅黑" w:cs="宋体" w:hint="eastAsia"/>
          <w:spacing w:val="8"/>
          <w:sz w:val="24"/>
          <w:szCs w:val="24"/>
        </w:rPr>
        <w:t>本人身份证，临床医学专业学位、学历证书，学籍、</w:t>
      </w:r>
      <w:r w:rsidRPr="00A93988">
        <w:rPr>
          <w:rFonts w:ascii="微软雅黑" w:hAnsi="微软雅黑" w:cs="宋体" w:hint="eastAsia"/>
          <w:spacing w:val="8"/>
          <w:sz w:val="24"/>
          <w:szCs w:val="24"/>
        </w:rPr>
        <w:t>学历在线验证报告；</w:t>
      </w:r>
    </w:p>
    <w:p w:rsidR="00A93988" w:rsidRPr="00A93988" w:rsidRDefault="00A93988" w:rsidP="00A93988">
      <w:pPr>
        <w:ind w:firstLineChars="200" w:firstLine="496"/>
        <w:rPr>
          <w:rFonts w:ascii="微软雅黑" w:hAnsi="微软雅黑" w:cs="宋体"/>
          <w:spacing w:val="8"/>
          <w:sz w:val="24"/>
          <w:szCs w:val="24"/>
        </w:rPr>
      </w:pPr>
      <w:r w:rsidRPr="00A93988">
        <w:rPr>
          <w:rFonts w:ascii="微软雅黑" w:hAnsi="微软雅黑" w:cs="宋体" w:hint="eastAsia"/>
          <w:spacing w:val="8"/>
          <w:sz w:val="24"/>
          <w:szCs w:val="24"/>
        </w:rPr>
        <w:t>4.境外留学人员须提供毕业证及教育部留学服务中心认证 出具的《国外学历学位认证书》;</w:t>
      </w:r>
    </w:p>
    <w:p w:rsidR="00A93988" w:rsidRPr="00A93988" w:rsidRDefault="00A93988" w:rsidP="00A93988">
      <w:pPr>
        <w:ind w:firstLineChars="200" w:firstLine="496"/>
        <w:rPr>
          <w:rFonts w:ascii="微软雅黑" w:hAnsi="微软雅黑" w:cs="宋体"/>
          <w:spacing w:val="8"/>
          <w:sz w:val="24"/>
          <w:szCs w:val="24"/>
        </w:rPr>
      </w:pPr>
      <w:r w:rsidRPr="00A93988">
        <w:rPr>
          <w:rFonts w:ascii="微软雅黑" w:hAnsi="微软雅黑" w:cs="宋体" w:hint="eastAsia"/>
          <w:spacing w:val="8"/>
          <w:sz w:val="24"/>
          <w:szCs w:val="24"/>
        </w:rPr>
        <w:t>5.应届本科毕业生，因学校发放毕业证书、学位证书时间晚 于住培报名时间的，需提供学校出具的有关证明，于报到前补提 交相关证书资料。报到时未能按要求提供的，取消培训资格。</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r w:rsidRPr="008F63AA">
        <w:rPr>
          <w:rFonts w:ascii="微软雅黑" w:hAnsi="微软雅黑" w:cs="宋体" w:hint="eastAsia"/>
          <w:b/>
          <w:bCs/>
          <w:spacing w:val="8"/>
          <w:sz w:val="24"/>
          <w:szCs w:val="24"/>
        </w:rPr>
        <w:t>（二）现场资格审核：</w:t>
      </w: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r w:rsidRPr="008F63AA">
        <w:rPr>
          <w:rFonts w:ascii="微软雅黑" w:hAnsi="微软雅黑" w:cs="宋体" w:hint="eastAsia"/>
          <w:spacing w:val="8"/>
          <w:sz w:val="24"/>
          <w:szCs w:val="24"/>
        </w:rPr>
        <w:t>报名者请于202</w:t>
      </w:r>
      <w:r w:rsidR="00F57D2F">
        <w:rPr>
          <w:rFonts w:ascii="微软雅黑" w:hAnsi="微软雅黑" w:cs="宋体" w:hint="eastAsia"/>
          <w:spacing w:val="8"/>
          <w:sz w:val="24"/>
          <w:szCs w:val="24"/>
        </w:rPr>
        <w:t>4</w:t>
      </w:r>
      <w:r w:rsidRPr="008F63AA">
        <w:rPr>
          <w:rFonts w:ascii="微软雅黑" w:hAnsi="微软雅黑" w:cs="宋体" w:hint="eastAsia"/>
          <w:spacing w:val="8"/>
          <w:sz w:val="24"/>
          <w:szCs w:val="24"/>
        </w:rPr>
        <w:t>年</w:t>
      </w:r>
      <w:r w:rsidR="006E2E1E">
        <w:rPr>
          <w:rFonts w:ascii="微软雅黑" w:hAnsi="微软雅黑" w:cs="宋体" w:hint="eastAsia"/>
          <w:spacing w:val="8"/>
          <w:sz w:val="24"/>
          <w:szCs w:val="24"/>
        </w:rPr>
        <w:t>7</w:t>
      </w:r>
      <w:r w:rsidRPr="008F63AA">
        <w:rPr>
          <w:rFonts w:ascii="微软雅黑" w:hAnsi="微软雅黑" w:cs="宋体" w:hint="eastAsia"/>
          <w:spacing w:val="8"/>
          <w:sz w:val="24"/>
          <w:szCs w:val="24"/>
        </w:rPr>
        <w:t>月</w:t>
      </w:r>
      <w:r w:rsidR="006E2E1E">
        <w:rPr>
          <w:rFonts w:ascii="微软雅黑" w:hAnsi="微软雅黑" w:cs="宋体" w:hint="eastAsia"/>
          <w:spacing w:val="8"/>
          <w:sz w:val="24"/>
          <w:szCs w:val="24"/>
        </w:rPr>
        <w:t>30</w:t>
      </w:r>
      <w:r w:rsidRPr="008F63AA">
        <w:rPr>
          <w:rFonts w:ascii="微软雅黑" w:hAnsi="微软雅黑" w:cs="宋体" w:hint="eastAsia"/>
          <w:spacing w:val="8"/>
          <w:sz w:val="24"/>
          <w:szCs w:val="24"/>
        </w:rPr>
        <w:t>日</w:t>
      </w:r>
      <w:r w:rsidR="006E2E1E">
        <w:rPr>
          <w:rFonts w:ascii="微软雅黑" w:hAnsi="微软雅黑" w:cs="宋体" w:hint="eastAsia"/>
          <w:spacing w:val="8"/>
          <w:sz w:val="24"/>
          <w:szCs w:val="24"/>
        </w:rPr>
        <w:t>至8月1日</w:t>
      </w:r>
      <w:r w:rsidRPr="008F63AA">
        <w:rPr>
          <w:rFonts w:ascii="微软雅黑" w:hAnsi="微软雅黑" w:cs="宋体" w:hint="eastAsia"/>
          <w:spacing w:val="8"/>
          <w:sz w:val="24"/>
          <w:szCs w:val="24"/>
        </w:rPr>
        <w:t>（工作日上午8：30-11：30，下午3：30-5：30）携带规定提交的纸质材料，进行现场审核；</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审核地点：临汾市中心医院解放路院区行政楼三楼006住培办公室；</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r w:rsidRPr="008F63AA">
        <w:rPr>
          <w:rFonts w:ascii="微软雅黑" w:hAnsi="微软雅黑" w:cs="宋体" w:hint="eastAsia"/>
          <w:b/>
          <w:bCs/>
          <w:spacing w:val="8"/>
          <w:sz w:val="24"/>
          <w:szCs w:val="24"/>
        </w:rPr>
        <w:t>（三）考试方式：</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考试采取理论考试、技能考试和面试三部分，理论考试内容：采取手机客户端考核形式内容：临床执业医师考试内容+部分专业知识，占总成绩的50%；临床技能操作占总成绩20%；面试内容：临床专业医学知识、个人综合素质，占总成绩30%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r w:rsidRPr="008F63AA">
        <w:rPr>
          <w:rFonts w:ascii="微软雅黑" w:hAnsi="微软雅黑" w:cs="宋体" w:hint="eastAsia"/>
          <w:b/>
          <w:bCs/>
          <w:spacing w:val="8"/>
          <w:sz w:val="24"/>
          <w:szCs w:val="24"/>
        </w:rPr>
        <w:t>（四）考试安排：</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lastRenderedPageBreak/>
        <w:t>1、理论考核(占综合成绩的50%)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时间：202</w:t>
      </w:r>
      <w:r w:rsidR="00F57D2F">
        <w:rPr>
          <w:rFonts w:ascii="微软雅黑" w:hAnsi="微软雅黑" w:cs="宋体" w:hint="eastAsia"/>
          <w:spacing w:val="8"/>
          <w:sz w:val="24"/>
          <w:szCs w:val="24"/>
        </w:rPr>
        <w:t>4</w:t>
      </w:r>
      <w:r w:rsidRPr="008F63AA">
        <w:rPr>
          <w:rFonts w:ascii="微软雅黑" w:hAnsi="微软雅黑" w:cs="宋体" w:hint="eastAsia"/>
          <w:spacing w:val="8"/>
          <w:sz w:val="24"/>
          <w:szCs w:val="24"/>
        </w:rPr>
        <w:t>年8月</w:t>
      </w:r>
      <w:r w:rsidR="00F57D2F">
        <w:rPr>
          <w:rFonts w:ascii="微软雅黑" w:hAnsi="微软雅黑" w:cs="宋体" w:hint="eastAsia"/>
          <w:spacing w:val="8"/>
          <w:sz w:val="24"/>
          <w:szCs w:val="24"/>
        </w:rPr>
        <w:t>2</w:t>
      </w:r>
      <w:r w:rsidRPr="008F63AA">
        <w:rPr>
          <w:rFonts w:ascii="微软雅黑" w:hAnsi="微软雅黑" w:cs="宋体" w:hint="eastAsia"/>
          <w:spacing w:val="8"/>
          <w:sz w:val="24"/>
          <w:szCs w:val="24"/>
        </w:rPr>
        <w:t>日上午8：30—10：00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地点：临汾市中心医院（平阳院区）五号楼七层临床技能培训中心</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要求：</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①考生于考试前30分钟凭身份证进入考场，按照考场要求座次入座，身份证放在桌面左上角，以备查对。考生不得携带任何书刊、稿纸、资料等进入考场；</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②确保手机流量、电量充足。</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2、临床技能操作(占综合成绩的20%)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时间：202</w:t>
      </w:r>
      <w:r w:rsidR="00F57D2F">
        <w:rPr>
          <w:rFonts w:ascii="微软雅黑" w:hAnsi="微软雅黑" w:cs="宋体" w:hint="eastAsia"/>
          <w:spacing w:val="8"/>
          <w:sz w:val="24"/>
          <w:szCs w:val="24"/>
        </w:rPr>
        <w:t>4</w:t>
      </w:r>
      <w:r w:rsidRPr="008F63AA">
        <w:rPr>
          <w:rFonts w:ascii="微软雅黑" w:hAnsi="微软雅黑" w:cs="宋体" w:hint="eastAsia"/>
          <w:spacing w:val="8"/>
          <w:sz w:val="24"/>
          <w:szCs w:val="24"/>
        </w:rPr>
        <w:t>年8月</w:t>
      </w:r>
      <w:r w:rsidR="00F57D2F">
        <w:rPr>
          <w:rFonts w:ascii="微软雅黑" w:hAnsi="微软雅黑" w:cs="宋体" w:hint="eastAsia"/>
          <w:spacing w:val="8"/>
          <w:sz w:val="24"/>
          <w:szCs w:val="24"/>
        </w:rPr>
        <w:t>2</w:t>
      </w:r>
      <w:r w:rsidRPr="008F63AA">
        <w:rPr>
          <w:rFonts w:ascii="微软雅黑" w:hAnsi="微软雅黑" w:cs="宋体" w:hint="eastAsia"/>
          <w:spacing w:val="8"/>
          <w:sz w:val="24"/>
          <w:szCs w:val="24"/>
        </w:rPr>
        <w:t>日上午10：30—</w:t>
      </w:r>
      <w:r w:rsidR="00C65AF9">
        <w:rPr>
          <w:rFonts w:ascii="微软雅黑" w:hAnsi="微软雅黑" w:cs="宋体" w:hint="eastAsia"/>
          <w:spacing w:val="8"/>
          <w:sz w:val="24"/>
          <w:szCs w:val="24"/>
        </w:rPr>
        <w:t>11</w:t>
      </w:r>
      <w:r w:rsidRPr="008F63AA">
        <w:rPr>
          <w:rFonts w:ascii="微软雅黑" w:hAnsi="微软雅黑" w:cs="宋体" w:hint="eastAsia"/>
          <w:spacing w:val="8"/>
          <w:sz w:val="24"/>
          <w:szCs w:val="24"/>
        </w:rPr>
        <w:t>：00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地点：临汾市中心医院（平阳院区）五号楼七层临床技能培训中心</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要求：考生严格遵照考务组的安排，遵守考场纪律有序进行考核。</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3、面试 (占综合成绩的30%)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时间：202</w:t>
      </w:r>
      <w:r w:rsidR="00F57D2F">
        <w:rPr>
          <w:rFonts w:ascii="微软雅黑" w:hAnsi="微软雅黑" w:cs="宋体" w:hint="eastAsia"/>
          <w:spacing w:val="8"/>
          <w:sz w:val="24"/>
          <w:szCs w:val="24"/>
        </w:rPr>
        <w:t>4</w:t>
      </w:r>
      <w:r w:rsidRPr="008F63AA">
        <w:rPr>
          <w:rFonts w:ascii="微软雅黑" w:hAnsi="微软雅黑" w:cs="宋体" w:hint="eastAsia"/>
          <w:spacing w:val="8"/>
          <w:sz w:val="24"/>
          <w:szCs w:val="24"/>
        </w:rPr>
        <w:t>年8月</w:t>
      </w:r>
      <w:r w:rsidR="00F57D2F">
        <w:rPr>
          <w:rFonts w:ascii="微软雅黑" w:hAnsi="微软雅黑" w:cs="宋体" w:hint="eastAsia"/>
          <w:spacing w:val="8"/>
          <w:sz w:val="24"/>
          <w:szCs w:val="24"/>
        </w:rPr>
        <w:t>2</w:t>
      </w:r>
      <w:r w:rsidRPr="008F63AA">
        <w:rPr>
          <w:rFonts w:ascii="微软雅黑" w:hAnsi="微软雅黑" w:cs="宋体" w:hint="eastAsia"/>
          <w:spacing w:val="8"/>
          <w:sz w:val="24"/>
          <w:szCs w:val="24"/>
        </w:rPr>
        <w:t>日</w:t>
      </w:r>
      <w:r w:rsidR="00796F1F">
        <w:rPr>
          <w:rFonts w:ascii="微软雅黑" w:hAnsi="微软雅黑" w:cs="宋体" w:hint="eastAsia"/>
          <w:spacing w:val="8"/>
          <w:sz w:val="24"/>
          <w:szCs w:val="24"/>
        </w:rPr>
        <w:t>上</w:t>
      </w:r>
      <w:r w:rsidRPr="008F63AA">
        <w:rPr>
          <w:rFonts w:ascii="微软雅黑" w:hAnsi="微软雅黑" w:cs="宋体" w:hint="eastAsia"/>
          <w:spacing w:val="8"/>
          <w:sz w:val="24"/>
          <w:szCs w:val="24"/>
        </w:rPr>
        <w:t>午</w:t>
      </w:r>
      <w:r w:rsidR="00796F1F">
        <w:rPr>
          <w:rFonts w:ascii="微软雅黑" w:hAnsi="微软雅黑" w:cs="宋体" w:hint="eastAsia"/>
          <w:spacing w:val="8"/>
          <w:sz w:val="24"/>
          <w:szCs w:val="24"/>
        </w:rPr>
        <w:t>1</w:t>
      </w:r>
      <w:r w:rsidR="00C65AF9">
        <w:rPr>
          <w:rFonts w:ascii="微软雅黑" w:hAnsi="微软雅黑" w:cs="宋体" w:hint="eastAsia"/>
          <w:spacing w:val="8"/>
          <w:sz w:val="24"/>
          <w:szCs w:val="24"/>
        </w:rPr>
        <w:t>1</w:t>
      </w:r>
      <w:r w:rsidRPr="008F63AA">
        <w:rPr>
          <w:rFonts w:ascii="微软雅黑" w:hAnsi="微软雅黑" w:cs="宋体" w:hint="eastAsia"/>
          <w:spacing w:val="8"/>
          <w:sz w:val="24"/>
          <w:szCs w:val="24"/>
        </w:rPr>
        <w:t>：</w:t>
      </w:r>
      <w:r w:rsidR="00C65AF9">
        <w:rPr>
          <w:rFonts w:ascii="微软雅黑" w:hAnsi="微软雅黑" w:cs="宋体" w:hint="eastAsia"/>
          <w:spacing w:val="8"/>
          <w:sz w:val="24"/>
          <w:szCs w:val="24"/>
        </w:rPr>
        <w:t>0</w:t>
      </w:r>
      <w:r w:rsidRPr="008F63AA">
        <w:rPr>
          <w:rFonts w:ascii="微软雅黑" w:hAnsi="微软雅黑" w:cs="宋体" w:hint="eastAsia"/>
          <w:spacing w:val="8"/>
          <w:sz w:val="24"/>
          <w:szCs w:val="24"/>
        </w:rPr>
        <w:t>0—</w:t>
      </w:r>
      <w:r w:rsidR="00796F1F">
        <w:rPr>
          <w:rFonts w:ascii="微软雅黑" w:hAnsi="微软雅黑" w:cs="宋体" w:hint="eastAsia"/>
          <w:spacing w:val="8"/>
          <w:sz w:val="24"/>
          <w:szCs w:val="24"/>
        </w:rPr>
        <w:t>12</w:t>
      </w:r>
      <w:r w:rsidRPr="008F63AA">
        <w:rPr>
          <w:rFonts w:ascii="微软雅黑" w:hAnsi="微软雅黑" w:cs="宋体" w:hint="eastAsia"/>
          <w:spacing w:val="8"/>
          <w:sz w:val="24"/>
          <w:szCs w:val="24"/>
        </w:rPr>
        <w:t>：00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地点：临汾市中心医院（平阳院区）五号楼七层临床技能培训中心</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要求：考生严格遵照考务组的安排，遵守考场纪律有序进行考核。</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358" w:lineRule="atLeast"/>
        <w:ind w:firstLine="645"/>
        <w:jc w:val="both"/>
        <w:rPr>
          <w:rFonts w:ascii="微软雅黑" w:hAnsi="微软雅黑" w:cs="宋体"/>
          <w:spacing w:val="8"/>
          <w:sz w:val="24"/>
          <w:szCs w:val="24"/>
        </w:rPr>
      </w:pPr>
      <w:r w:rsidRPr="008F63AA">
        <w:rPr>
          <w:rFonts w:ascii="微软雅黑" w:hAnsi="微软雅黑" w:cs="宋体" w:hint="eastAsia"/>
          <w:b/>
          <w:bCs/>
          <w:spacing w:val="8"/>
          <w:sz w:val="26"/>
          <w:szCs w:val="26"/>
        </w:rPr>
        <w:t>四、录取办法：</w:t>
      </w: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总成绩=理论成绩×50%+技能操作×20%+面试成绩×30%，依据总成绩排名择优录取，总成绩相同按面试成绩高低录取，成绩将会在临汾市中心医院公众号公示。</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358" w:lineRule="atLeast"/>
        <w:ind w:firstLine="645"/>
        <w:jc w:val="both"/>
        <w:rPr>
          <w:rFonts w:ascii="微软雅黑" w:hAnsi="微软雅黑" w:cs="宋体"/>
          <w:spacing w:val="8"/>
          <w:sz w:val="24"/>
          <w:szCs w:val="24"/>
        </w:rPr>
      </w:pPr>
      <w:r w:rsidRPr="008F63AA">
        <w:rPr>
          <w:rFonts w:ascii="微软雅黑" w:hAnsi="微软雅黑" w:cs="宋体" w:hint="eastAsia"/>
          <w:b/>
          <w:bCs/>
          <w:spacing w:val="8"/>
          <w:sz w:val="26"/>
          <w:szCs w:val="26"/>
        </w:rPr>
        <w:t>五、联系人及联系方式：</w:t>
      </w:r>
    </w:p>
    <w:p w:rsidR="008F63AA" w:rsidRPr="008F63AA" w:rsidRDefault="008F63AA" w:rsidP="008F63AA">
      <w:pPr>
        <w:shd w:val="clear" w:color="auto" w:fill="FFFFFF"/>
        <w:adjustRightInd/>
        <w:snapToGrid/>
        <w:spacing w:after="0" w:line="420" w:lineRule="atLeast"/>
        <w:ind w:firstLine="645"/>
        <w:jc w:val="both"/>
        <w:rPr>
          <w:rFonts w:ascii="微软雅黑" w:hAnsi="微软雅黑" w:cs="宋体"/>
          <w:spacing w:val="8"/>
          <w:sz w:val="24"/>
          <w:szCs w:val="24"/>
        </w:rPr>
      </w:pP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联 系 人：苏老师 徐老师 吴老师 王老师</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联系电话：0357-2399067   18935375050</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电子邮箱：lfszxyykjk@163.com</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联系地址：临汾市尧都区解放西路17号临汾市中心医院住培办</w:t>
      </w:r>
    </w:p>
    <w:p w:rsidR="008F63AA" w:rsidRPr="008F63AA" w:rsidRDefault="008F63AA" w:rsidP="008F63AA">
      <w:pPr>
        <w:shd w:val="clear" w:color="auto" w:fill="FFFFFF"/>
        <w:adjustRightInd/>
        <w:snapToGrid/>
        <w:spacing w:after="0" w:line="420" w:lineRule="atLeast"/>
        <w:ind w:firstLine="675"/>
        <w:jc w:val="both"/>
        <w:rPr>
          <w:rFonts w:ascii="微软雅黑" w:hAnsi="微软雅黑" w:cs="宋体"/>
          <w:spacing w:val="8"/>
          <w:sz w:val="24"/>
          <w:szCs w:val="24"/>
        </w:rPr>
      </w:pPr>
      <w:r w:rsidRPr="008F63AA">
        <w:rPr>
          <w:rFonts w:ascii="微软雅黑" w:hAnsi="微软雅黑" w:cs="宋体" w:hint="eastAsia"/>
          <w:spacing w:val="8"/>
          <w:sz w:val="24"/>
          <w:szCs w:val="24"/>
        </w:rPr>
        <w:t>邮政编码：041000</w:t>
      </w:r>
    </w:p>
    <w:p w:rsidR="004358AB" w:rsidRPr="008F63AA" w:rsidRDefault="004358AB" w:rsidP="00D31D50">
      <w:pPr>
        <w:spacing w:line="220" w:lineRule="atLeast"/>
      </w:pPr>
    </w:p>
    <w:sectPr w:rsidR="004358AB" w:rsidRPr="008F63A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6DE4"/>
    <w:rsid w:val="00323B43"/>
    <w:rsid w:val="003D37D8"/>
    <w:rsid w:val="00426133"/>
    <w:rsid w:val="004358AB"/>
    <w:rsid w:val="004A55F8"/>
    <w:rsid w:val="005920AC"/>
    <w:rsid w:val="006E2E1E"/>
    <w:rsid w:val="00796F1F"/>
    <w:rsid w:val="007C47AC"/>
    <w:rsid w:val="008B7726"/>
    <w:rsid w:val="008F63AA"/>
    <w:rsid w:val="00A62804"/>
    <w:rsid w:val="00A93988"/>
    <w:rsid w:val="00B75704"/>
    <w:rsid w:val="00C65AF9"/>
    <w:rsid w:val="00D31D50"/>
    <w:rsid w:val="00DD34FD"/>
    <w:rsid w:val="00F571FE"/>
    <w:rsid w:val="00F57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F63A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63AA"/>
    <w:rPr>
      <w:rFonts w:ascii="宋体" w:eastAsia="宋体" w:hAnsi="宋体" w:cs="宋体"/>
      <w:b/>
      <w:bCs/>
      <w:kern w:val="36"/>
      <w:sz w:val="48"/>
      <w:szCs w:val="48"/>
    </w:rPr>
  </w:style>
  <w:style w:type="character" w:customStyle="1" w:styleId="richmediameta">
    <w:name w:val="rich_media_meta"/>
    <w:basedOn w:val="a0"/>
    <w:rsid w:val="008F63AA"/>
  </w:style>
  <w:style w:type="character" w:styleId="a3">
    <w:name w:val="Hyperlink"/>
    <w:basedOn w:val="a0"/>
    <w:uiPriority w:val="99"/>
    <w:semiHidden/>
    <w:unhideWhenUsed/>
    <w:rsid w:val="008F63AA"/>
    <w:rPr>
      <w:color w:val="0000FF"/>
      <w:u w:val="single"/>
    </w:rPr>
  </w:style>
  <w:style w:type="character" w:styleId="a4">
    <w:name w:val="Emphasis"/>
    <w:basedOn w:val="a0"/>
    <w:uiPriority w:val="20"/>
    <w:qFormat/>
    <w:rsid w:val="008F63AA"/>
    <w:rPr>
      <w:i/>
      <w:iCs/>
    </w:rPr>
  </w:style>
  <w:style w:type="paragraph" w:styleId="a5">
    <w:name w:val="Normal (Web)"/>
    <w:basedOn w:val="a"/>
    <w:uiPriority w:val="99"/>
    <w:unhideWhenUsed/>
    <w:rsid w:val="008F63AA"/>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F63AA"/>
    <w:rPr>
      <w:b/>
      <w:bCs/>
    </w:rPr>
  </w:style>
  <w:style w:type="paragraph" w:styleId="a7">
    <w:name w:val="Balloon Text"/>
    <w:basedOn w:val="a"/>
    <w:link w:val="Char"/>
    <w:uiPriority w:val="99"/>
    <w:semiHidden/>
    <w:unhideWhenUsed/>
    <w:rsid w:val="008F63AA"/>
    <w:pPr>
      <w:spacing w:after="0"/>
    </w:pPr>
    <w:rPr>
      <w:sz w:val="18"/>
      <w:szCs w:val="18"/>
    </w:rPr>
  </w:style>
  <w:style w:type="character" w:customStyle="1" w:styleId="Char">
    <w:name w:val="批注框文本 Char"/>
    <w:basedOn w:val="a0"/>
    <w:link w:val="a7"/>
    <w:uiPriority w:val="99"/>
    <w:semiHidden/>
    <w:rsid w:val="008F63AA"/>
    <w:rPr>
      <w:rFonts w:ascii="Tahoma" w:hAnsi="Tahoma"/>
      <w:sz w:val="18"/>
      <w:szCs w:val="18"/>
    </w:rPr>
  </w:style>
  <w:style w:type="paragraph" w:styleId="a8">
    <w:name w:val="Body Text"/>
    <w:basedOn w:val="a"/>
    <w:link w:val="Char0"/>
    <w:semiHidden/>
    <w:qFormat/>
    <w:rsid w:val="00A93988"/>
    <w:pPr>
      <w:kinsoku w:val="0"/>
      <w:autoSpaceDE w:val="0"/>
      <w:autoSpaceDN w:val="0"/>
      <w:spacing w:after="0"/>
      <w:textAlignment w:val="baseline"/>
    </w:pPr>
    <w:rPr>
      <w:rFonts w:ascii="仿宋" w:eastAsia="仿宋" w:hAnsi="仿宋" w:cs="仿宋"/>
      <w:snapToGrid w:val="0"/>
      <w:color w:val="000000"/>
      <w:sz w:val="34"/>
      <w:szCs w:val="34"/>
      <w:lang w:eastAsia="en-US"/>
    </w:rPr>
  </w:style>
  <w:style w:type="character" w:customStyle="1" w:styleId="Char0">
    <w:name w:val="正文文本 Char"/>
    <w:basedOn w:val="a0"/>
    <w:link w:val="a8"/>
    <w:semiHidden/>
    <w:rsid w:val="00A93988"/>
    <w:rPr>
      <w:rFonts w:ascii="仿宋" w:eastAsia="仿宋" w:hAnsi="仿宋" w:cs="仿宋"/>
      <w:snapToGrid w:val="0"/>
      <w:color w:val="000000"/>
      <w:sz w:val="34"/>
      <w:szCs w:val="34"/>
      <w:lang w:eastAsia="en-US"/>
    </w:rPr>
  </w:style>
</w:styles>
</file>

<file path=word/webSettings.xml><?xml version="1.0" encoding="utf-8"?>
<w:webSettings xmlns:r="http://schemas.openxmlformats.org/officeDocument/2006/relationships" xmlns:w="http://schemas.openxmlformats.org/wordprocessingml/2006/main">
  <w:divs>
    <w:div w:id="1342657121">
      <w:bodyDiv w:val="1"/>
      <w:marLeft w:val="0"/>
      <w:marRight w:val="0"/>
      <w:marTop w:val="0"/>
      <w:marBottom w:val="0"/>
      <w:divBdr>
        <w:top w:val="none" w:sz="0" w:space="0" w:color="auto"/>
        <w:left w:val="none" w:sz="0" w:space="0" w:color="auto"/>
        <w:bottom w:val="none" w:sz="0" w:space="0" w:color="auto"/>
        <w:right w:val="none" w:sz="0" w:space="0" w:color="auto"/>
      </w:divBdr>
      <w:divsChild>
        <w:div w:id="153256765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孙莹</cp:lastModifiedBy>
  <cp:revision>17</cp:revision>
  <dcterms:created xsi:type="dcterms:W3CDTF">2008-09-11T17:20:00Z</dcterms:created>
  <dcterms:modified xsi:type="dcterms:W3CDTF">2024-07-29T09:21:00Z</dcterms:modified>
</cp:coreProperties>
</file>