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176" w:rsidRDefault="00E441C1">
      <w:pPr>
        <w:snapToGrid w:val="0"/>
        <w:spacing w:line="520" w:lineRule="exact"/>
        <w:jc w:val="left"/>
        <w:rPr>
          <w:rFonts w:ascii="宋体" w:eastAsia="宋体" w:hAnsi="宋体" w:cs="宋体"/>
          <w:kern w:val="0"/>
          <w:sz w:val="32"/>
          <w:szCs w:val="32"/>
        </w:rPr>
      </w:pPr>
      <w:r>
        <w:rPr>
          <w:rFonts w:ascii="宋体" w:eastAsia="宋体" w:hAnsi="宋体" w:cs="宋体" w:hint="eastAsia"/>
          <w:kern w:val="0"/>
          <w:sz w:val="32"/>
          <w:szCs w:val="32"/>
        </w:rPr>
        <w:t>附件4：</w:t>
      </w:r>
    </w:p>
    <w:p w:rsidR="00D85176" w:rsidRDefault="00E441C1">
      <w:pPr>
        <w:snapToGrid w:val="0"/>
        <w:spacing w:line="520" w:lineRule="exact"/>
        <w:jc w:val="center"/>
      </w:pPr>
      <w:r>
        <w:rPr>
          <w:rFonts w:ascii="方正小标宋简体" w:eastAsia="方正小标宋简体" w:hAnsi="宋体" w:cs="Times New Roman" w:hint="eastAsia"/>
          <w:kern w:val="0"/>
          <w:sz w:val="36"/>
          <w:szCs w:val="36"/>
        </w:rPr>
        <w:t>运城市为民精神病医院住培协同单位简介</w:t>
      </w:r>
    </w:p>
    <w:p w:rsidR="00D85176" w:rsidRDefault="00E441C1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一、医院基本情况</w:t>
      </w:r>
    </w:p>
    <w:p w:rsidR="00D85176" w:rsidRDefault="00C505C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运城为民精神病医院（原运城市精神病医院）是一所集医疗、教学、科研、预防为一体的二级精神疾病专科医院</w:t>
      </w:r>
      <w:r w:rsidR="00E441C1">
        <w:rPr>
          <w:rFonts w:ascii="仿宋_GB2312" w:eastAsia="仿宋_GB2312" w:hAnsi="仿宋_GB2312" w:cs="仿宋_GB2312" w:hint="eastAsia"/>
          <w:sz w:val="32"/>
          <w:szCs w:val="32"/>
        </w:rPr>
        <w:t>，兼设运城市心理咨询服务中心，运城市心理卫生协会。创办于1992年。目前占地面积35亩，建筑面积6000余平方米，环境优雅，布局合理，设备齐全。现有床位149张，工作人员80余名，其中主任医师2名、副主任医师3名、主治医师4名、医师6名、护士25名等辅助科室人员。医院遵循“药物治疗为基础，心理治疗为主导，全面康复为目标”的原则，融国内外先进心理治疗方法于一体，总结出一套独特的药物、心理、康复治疗方法。在消除患者症状的同时，更加注重患者社会功能的恢复，为患者重返社会做好充分的准备。我院的主要临床科室：门诊部、精神科(无家属陪护男、女两个病区）、心理科、失眠抑郁科、康复科、培训科和心理咨询中心（有完整的心理测验系统）。我院全体医护人员以“崭新的医学模式、先进的治疗技术、优越的康复条件、一流的服务质量”，竭诚为广大心理精神疾病患者提供优质的服务。</w:t>
      </w:r>
    </w:p>
    <w:p w:rsidR="00D85176" w:rsidRDefault="00E441C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主要设备有：PEM心理健康体检系统，10-30分钟即可准确检测心理健康状态，可针对失眠、多梦、头疼、头晕、抑郁等症状提出合理建议；压力分析仪，3-5分钟，即可量化评估人体精神压力水平；血清药物浓度检测仪，对患者药物浓度及时检测，更加精准、合理用药。</w:t>
      </w:r>
    </w:p>
    <w:p w:rsidR="00D85176" w:rsidRDefault="00E441C1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二、运城为民精神病医院教学情况介绍</w:t>
      </w:r>
    </w:p>
    <w:p w:rsidR="00D85176" w:rsidRDefault="00E441C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2019年我院获得运城市中心医院住培生规范化培训精神科协同基地。</w:t>
      </w:r>
    </w:p>
    <w:p w:rsidR="00D85176" w:rsidRDefault="00E441C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住院医师规范化培训是毕业后医学教育的重要组成部分，目的是为各级医疗机构培养具有良好的职业道德、扎实的医学理论知识和临床技能，能独立、规范地承担本专业常见多发疾病诊疗工作的临床医师。针对住培工作，医院从组织架构、制度建设、培训质量、学员管理以及培训效果等多方面入手，不断完善培训工作。</w:t>
      </w:r>
    </w:p>
    <w:p w:rsidR="00D85176" w:rsidRDefault="00E441C1">
      <w:pPr>
        <w:spacing w:line="56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（一）组织架构：</w:t>
      </w:r>
    </w:p>
    <w:p w:rsidR="00D85176" w:rsidRDefault="00E441C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住院医师住培领导小组</w:t>
      </w:r>
    </w:p>
    <w:p w:rsidR="00D85176" w:rsidRDefault="00E441C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组  长：席苏华 院长</w:t>
      </w:r>
    </w:p>
    <w:p w:rsidR="00D85176" w:rsidRDefault="00E441C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副组长：高晓雷 副院长</w:t>
      </w:r>
    </w:p>
    <w:p w:rsidR="00D85176" w:rsidRDefault="00E441C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成 员：郜亚丽、 张喆</w:t>
      </w:r>
    </w:p>
    <w:p w:rsidR="00D85176" w:rsidRDefault="00E441C1">
      <w:pPr>
        <w:spacing w:line="560" w:lineRule="exact"/>
        <w:ind w:firstLineChars="200" w:firstLine="640"/>
        <w:rPr>
          <w:rFonts w:ascii="方正楷体_GB2312" w:eastAsia="方正楷体_GB2312" w:hAnsi="方正楷体_GB2312" w:cs="方正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（二）师资管理：</w:t>
      </w:r>
    </w:p>
    <w:p w:rsidR="00D85176" w:rsidRDefault="00E441C1">
      <w:pPr>
        <w:spacing w:line="560" w:lineRule="exact"/>
        <w:ind w:firstLineChars="200" w:firstLine="640"/>
        <w:rPr>
          <w:rFonts w:ascii="方正仿宋_GB2312" w:eastAsia="方正仿宋_GB2312" w:hAnsi="方正仿宋_GB2312" w:cs="方正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建设高水平的师资队伍对保证住培生规范化培训质量至关重要。我院十分注重临床师资队伍的建设工作，明确带教老师的基本条件及职责，带教老师均长期参与我院临床工作，拥有丰富临床经验。</w:t>
      </w:r>
    </w:p>
    <w:p w:rsidR="00D85176" w:rsidRDefault="00E441C1">
      <w:pPr>
        <w:spacing w:line="56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（三）培训管理：</w:t>
      </w:r>
      <w:bookmarkStart w:id="0" w:name="_GoBack"/>
      <w:bookmarkEnd w:id="0"/>
    </w:p>
    <w:p w:rsidR="00D85176" w:rsidRDefault="00E441C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依据培训内容与标准制定临床带教细则，包括专业理论知识、临床实践能力、医德医风、政策法规、人际沟通交流等，重点提高临床规范诊疗能力，适当兼顾临床教学和科研素养。具体包括：入院教育、入科教育、教学查房、小讲课、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业务学习、病历书写培训等。尽量在有限的培训时间内，让住培生对精神科及相关患者有一定的了解与认知。</w:t>
      </w:r>
    </w:p>
    <w:p w:rsidR="00D85176" w:rsidRDefault="00E441C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今后我们将进一步完善管理，发扬我院培训的特色优势，强化全过程监管，确保高质量的培训。</w:t>
      </w:r>
    </w:p>
    <w:p w:rsidR="00D85176" w:rsidRDefault="00E441C1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三、联系人及联系方式</w:t>
      </w:r>
    </w:p>
    <w:p w:rsidR="00D85176" w:rsidRDefault="00E441C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联系人：高大迪  </w:t>
      </w:r>
    </w:p>
    <w:p w:rsidR="00D85176" w:rsidRDefault="00E441C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联系电话：15388593633</w:t>
      </w:r>
    </w:p>
    <w:p w:rsidR="00D85176" w:rsidRDefault="00E441C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 </w:t>
      </w:r>
    </w:p>
    <w:sectPr w:rsidR="00D85176" w:rsidSect="00D851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Microsoft YaHei UI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楷体_GB2312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7880496E"/>
    <w:rsid w:val="006838EE"/>
    <w:rsid w:val="006D3580"/>
    <w:rsid w:val="00863494"/>
    <w:rsid w:val="00C505CF"/>
    <w:rsid w:val="00D85176"/>
    <w:rsid w:val="00E441C1"/>
    <w:rsid w:val="06DF3FC3"/>
    <w:rsid w:val="0A782765"/>
    <w:rsid w:val="0A7964DD"/>
    <w:rsid w:val="1AB62E35"/>
    <w:rsid w:val="209102BF"/>
    <w:rsid w:val="24A26904"/>
    <w:rsid w:val="254F59C3"/>
    <w:rsid w:val="258B7398"/>
    <w:rsid w:val="27EE5066"/>
    <w:rsid w:val="2C445741"/>
    <w:rsid w:val="350C1B78"/>
    <w:rsid w:val="380A05F1"/>
    <w:rsid w:val="3A3E27D3"/>
    <w:rsid w:val="45570BED"/>
    <w:rsid w:val="5A625C12"/>
    <w:rsid w:val="5EE96902"/>
    <w:rsid w:val="66C043ED"/>
    <w:rsid w:val="6B9B0F84"/>
    <w:rsid w:val="7880496E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caption" w:semiHidden="1" w:unhideWhenUsed="1"/>
    <w:lsdException w:name="Default Paragraph Font" w:semiHidden="1"/>
    <w:lsdException w:name="HTML Top of Form" w:semiHidden="1" w:unhideWhenUsed="1"/>
    <w:lsdException w:name="HTML Bottom of Form" w:semiHidden="1" w:unhideWhenUsed="1"/>
    <w:lsdException w:name="Normal Table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laceholder Text" w:semiHidden="1" w:unhideWhenUsed="1"/>
    <w:lsdException w:name="No Spacing" w:semiHidden="1" w:unhideWhenUsed="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517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Hant" typeface="新細明體"/>
        <a:font script="Arab" typeface="Times New Roman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ゴシック"/>
        <a:font script="Beng" typeface="Vrinda"/>
        <a:font script="Uigh" typeface="Microsoft Uighur"/>
        <a:font script="Thai" typeface="Angsana New"/>
        <a:font script="Gujr" typeface="Shruti"/>
        <a:font script="Syrc" typeface="Estrangelo Edessa"/>
        <a:font script="Khmr" typeface="MoolBoran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Times New Roman"/>
        <a:font script="Sinh" typeface="Iskoola Pota"/>
        <a:font script="Geor" typeface="Sylfaen"/>
        <a:font script="Laoo" typeface="DokChampa"/>
        <a:font script="Tibt" typeface="Microsoft Himalaya"/>
        <a:font script="Viet" typeface="Times New Roman"/>
      </a:majorFont>
      <a:minorFont>
        <a:latin typeface="Calibri"/>
        <a:ea typeface=""/>
        <a:cs typeface=""/>
        <a:font script="Hant" typeface="新細明體"/>
        <a:font script="Arab" typeface="Arial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明朝"/>
        <a:font script="Beng" typeface="Vrinda"/>
        <a:font script="Uigh" typeface="Microsoft Uighur"/>
        <a:font script="Thai" typeface="Cordia New"/>
        <a:font script="Gujr" typeface="Shruti"/>
        <a:font script="Syrc" typeface="Estrangelo Edessa"/>
        <a:font script="Khmr" typeface="DaunPenh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Arial"/>
        <a:font script="Sinh" typeface="Iskoola Pota"/>
        <a:font script="Geor" typeface="Sylfaen"/>
        <a:font script="Laoo" typeface="DokChampa"/>
        <a:font script="Tibt" typeface="Microsoft Himalaya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2026-05-25T02:59:00Z</dcterms:created>
  <dcterms:modified xsi:type="dcterms:W3CDTF">2026-05-26T03:06:00Z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36390BF4FE404AB4ABDB931853F45867_11</vt:lpwstr>
  </property>
</Properties>
</file>